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9" w:rsidRPr="00A32BB7" w:rsidRDefault="00B360EE">
      <w:pPr>
        <w:pStyle w:val="20"/>
        <w:shd w:val="clear" w:color="auto" w:fill="auto"/>
        <w:ind w:firstLine="0"/>
        <w:rPr>
          <w:b/>
        </w:rPr>
      </w:pPr>
      <w:r w:rsidRPr="00A32BB7">
        <w:rPr>
          <w:b/>
        </w:rPr>
        <w:t>ОДОБРИЛ :</w:t>
      </w:r>
    </w:p>
    <w:p w:rsidR="00A32BB7" w:rsidRPr="00A32BB7" w:rsidRDefault="00A32BB7" w:rsidP="00A32BB7">
      <w:pPr>
        <w:jc w:val="both"/>
        <w:rPr>
          <w:rFonts w:ascii="Times New Roman" w:hAnsi="Times New Roman" w:cs="Times New Roman"/>
          <w:b/>
          <w:caps/>
          <w:sz w:val="22"/>
          <w:szCs w:val="22"/>
        </w:rPr>
      </w:pPr>
      <w:bookmarkStart w:id="0" w:name="bookmark0"/>
      <w:r w:rsidRPr="00A32BB7">
        <w:rPr>
          <w:rFonts w:ascii="Times New Roman" w:hAnsi="Times New Roman" w:cs="Times New Roman"/>
          <w:b/>
          <w:caps/>
          <w:sz w:val="22"/>
          <w:szCs w:val="22"/>
        </w:rPr>
        <w:t>ГЕОРГИ ПАВЛОВ</w:t>
      </w:r>
    </w:p>
    <w:p w:rsidR="00A32BB7" w:rsidRPr="00A32BB7" w:rsidRDefault="00A32BB7" w:rsidP="00A32BB7">
      <w:pPr>
        <w:autoSpaceDE w:val="0"/>
        <w:autoSpaceDN w:val="0"/>
        <w:adjustRightInd w:val="0"/>
        <w:rPr>
          <w:rFonts w:ascii="Times New Roman" w:hAnsi="Times New Roman" w:cs="Times New Roman"/>
          <w:b/>
          <w:iCs/>
          <w:sz w:val="22"/>
          <w:szCs w:val="22"/>
        </w:rPr>
      </w:pPr>
      <w:r w:rsidRPr="00A32BB7">
        <w:rPr>
          <w:rFonts w:ascii="Times New Roman" w:hAnsi="Times New Roman" w:cs="Times New Roman"/>
          <w:b/>
          <w:iCs/>
          <w:sz w:val="22"/>
          <w:szCs w:val="22"/>
        </w:rPr>
        <w:t>ЗАМ.-КМЕТ ОБЩИНА ПАНАГЮРИЩЕ</w:t>
      </w:r>
    </w:p>
    <w:p w:rsidR="00A32BB7" w:rsidRPr="00A32BB7" w:rsidRDefault="00A32BB7" w:rsidP="00A32BB7">
      <w:pPr>
        <w:rPr>
          <w:rFonts w:ascii="Times New Roman" w:hAnsi="Times New Roman" w:cs="Times New Roman"/>
          <w:b/>
        </w:rPr>
      </w:pPr>
      <w:r w:rsidRPr="00A32BB7">
        <w:rPr>
          <w:rFonts w:ascii="Times New Roman" w:hAnsi="Times New Roman" w:cs="Times New Roman"/>
          <w:b/>
          <w:sz w:val="22"/>
          <w:szCs w:val="22"/>
        </w:rPr>
        <w:t>/СЪГЛАСНО ЗАПОВЕД № 155/23.03.2018 Г./</w:t>
      </w:r>
    </w:p>
    <w:p w:rsidR="007951C0" w:rsidRDefault="007951C0">
      <w:pPr>
        <w:pStyle w:val="10"/>
        <w:keepNext/>
        <w:keepLines/>
        <w:shd w:val="clear" w:color="auto" w:fill="auto"/>
        <w:spacing w:before="0" w:after="435" w:line="500" w:lineRule="exact"/>
        <w:ind w:right="20"/>
        <w:rPr>
          <w:rStyle w:val="11"/>
          <w:b/>
          <w:bCs/>
        </w:rPr>
      </w:pPr>
    </w:p>
    <w:p w:rsidR="00407AE9" w:rsidRDefault="00B360EE">
      <w:pPr>
        <w:pStyle w:val="10"/>
        <w:keepNext/>
        <w:keepLines/>
        <w:shd w:val="clear" w:color="auto" w:fill="auto"/>
        <w:spacing w:before="0" w:after="435" w:line="500" w:lineRule="exact"/>
        <w:ind w:right="20"/>
      </w:pPr>
      <w:r>
        <w:rPr>
          <w:rStyle w:val="11"/>
          <w:b/>
          <w:bCs/>
        </w:rPr>
        <w:t>Д О К У М Е Н Т А Ц И Я</w:t>
      </w:r>
      <w:bookmarkEnd w:id="0"/>
    </w:p>
    <w:p w:rsidR="00407AE9" w:rsidRDefault="00B360EE">
      <w:pPr>
        <w:pStyle w:val="22"/>
        <w:keepNext/>
        <w:keepLines/>
        <w:shd w:val="clear" w:color="auto" w:fill="auto"/>
        <w:spacing w:before="0"/>
        <w:ind w:right="20"/>
      </w:pPr>
      <w:bookmarkStart w:id="1" w:name="bookmark1"/>
      <w:r>
        <w:t>ЗА</w:t>
      </w:r>
      <w:bookmarkEnd w:id="1"/>
    </w:p>
    <w:p w:rsidR="00407AE9" w:rsidRDefault="00B360EE">
      <w:pPr>
        <w:pStyle w:val="22"/>
        <w:keepNext/>
        <w:keepLines/>
        <w:shd w:val="clear" w:color="auto" w:fill="auto"/>
        <w:spacing w:before="0"/>
        <w:ind w:right="20"/>
      </w:pPr>
      <w:bookmarkStart w:id="2" w:name="bookmark2"/>
      <w:r>
        <w:t>УЧАСТИЕ В ПРОЦЕДУРА ЗА ВЪЗЛАГАНЕ НА ОБЩЕСТВЕНА</w:t>
      </w:r>
      <w:bookmarkEnd w:id="2"/>
    </w:p>
    <w:p w:rsidR="005D52EA" w:rsidRDefault="00B360EE" w:rsidP="005D52EA">
      <w:pPr>
        <w:rPr>
          <w:rFonts w:ascii="Times New Roman" w:eastAsia="Calibri" w:hAnsi="Times New Roman" w:cs="Times New Roman"/>
          <w:b/>
          <w:i/>
          <w:color w:val="auto"/>
          <w:szCs w:val="22"/>
          <w:lang w:eastAsia="en-US" w:bidi="ar-SA"/>
        </w:rPr>
      </w:pPr>
      <w:bookmarkStart w:id="3" w:name="bookmark3"/>
      <w:r w:rsidRPr="007951C0">
        <w:rPr>
          <w:rFonts w:ascii="Times New Roman" w:hAnsi="Times New Roman" w:cs="Times New Roman"/>
        </w:rPr>
        <w:t>ПОРЪЧК</w:t>
      </w:r>
      <w:r w:rsidR="007951C0" w:rsidRPr="007951C0">
        <w:rPr>
          <w:rFonts w:ascii="Times New Roman" w:hAnsi="Times New Roman" w:cs="Times New Roman"/>
        </w:rPr>
        <w:t>А</w:t>
      </w:r>
      <w:r w:rsidRPr="007951C0">
        <w:rPr>
          <w:rFonts w:ascii="Times New Roman" w:hAnsi="Times New Roman" w:cs="Times New Roman"/>
        </w:rPr>
        <w:t xml:space="preserve"> с предмет:</w:t>
      </w:r>
      <w:bookmarkEnd w:id="3"/>
      <w:r w:rsidR="007951C0" w:rsidRPr="007951C0">
        <w:rPr>
          <w:rFonts w:ascii="Times New Roman" w:eastAsia="Times New Roman" w:hAnsi="Times New Roman" w:cs="Times New Roman"/>
          <w:color w:val="auto"/>
          <w:lang w:bidi="ar-SA"/>
        </w:rPr>
        <w:t xml:space="preserve"> </w:t>
      </w:r>
      <w:r w:rsidR="005D52EA">
        <w:rPr>
          <w:rFonts w:ascii="Times New Roman" w:eastAsia="Times New Roman" w:hAnsi="Times New Roman" w:cs="Times New Roman"/>
          <w:color w:val="auto"/>
          <w:lang w:bidi="ar-SA"/>
        </w:rPr>
        <w:t xml:space="preserve">„Изпълнение на СМР по проект </w:t>
      </w:r>
      <w:r w:rsidR="005D52EA" w:rsidRPr="005D52EA">
        <w:rPr>
          <w:rFonts w:ascii="Times New Roman" w:eastAsia="Calibri" w:hAnsi="Times New Roman" w:cs="Times New Roman"/>
          <w:color w:val="auto"/>
          <w:szCs w:val="22"/>
          <w:lang w:eastAsia="en-US" w:bidi="ar-SA"/>
        </w:rPr>
        <w:t>„</w:t>
      </w:r>
      <w:r w:rsidR="005D52EA" w:rsidRPr="005D52EA">
        <w:rPr>
          <w:rFonts w:ascii="Times New Roman" w:eastAsia="Calibri" w:hAnsi="Times New Roman" w:cs="Times New Roman"/>
          <w:b/>
          <w:i/>
          <w:color w:val="auto"/>
          <w:szCs w:val="22"/>
          <w:lang w:eastAsia="en-US" w:bidi="ar-SA"/>
        </w:rPr>
        <w:t>Укрепване на коритото на р. Луда Яна в регулационните граници на  град Панагюрище</w:t>
      </w:r>
      <w:r w:rsidR="005D52EA">
        <w:rPr>
          <w:rFonts w:ascii="Times New Roman" w:eastAsia="Calibri" w:hAnsi="Times New Roman" w:cs="Times New Roman"/>
          <w:b/>
          <w:i/>
          <w:color w:val="auto"/>
          <w:szCs w:val="22"/>
          <w:lang w:eastAsia="en-US" w:bidi="ar-SA"/>
        </w:rPr>
        <w:t>“ по две обособени позиции:</w:t>
      </w:r>
    </w:p>
    <w:p w:rsidR="005D52EA" w:rsidRDefault="005D52EA" w:rsidP="005D52EA">
      <w:pPr>
        <w:rPr>
          <w:rFonts w:ascii="Times New Roman" w:eastAsia="Calibri" w:hAnsi="Times New Roman" w:cs="Times New Roman"/>
          <w:color w:val="auto"/>
          <w:szCs w:val="22"/>
          <w:lang w:eastAsia="en-US" w:bidi="ar-SA"/>
        </w:rPr>
      </w:pPr>
    </w:p>
    <w:p w:rsidR="005D52EA" w:rsidRPr="005D52EA" w:rsidRDefault="005D52EA" w:rsidP="005D52EA">
      <w:pPr>
        <w:rPr>
          <w:rFonts w:ascii="Times New Roman" w:eastAsia="Calibri" w:hAnsi="Times New Roman" w:cs="Times New Roman"/>
          <w:b/>
          <w:i/>
          <w:color w:val="auto"/>
          <w:szCs w:val="22"/>
          <w:lang w:eastAsia="en-US" w:bidi="ar-SA"/>
        </w:rPr>
      </w:pPr>
      <w:r w:rsidRPr="005D52EA">
        <w:rPr>
          <w:rFonts w:ascii="Times New Roman" w:eastAsia="Calibri" w:hAnsi="Times New Roman" w:cs="Times New Roman"/>
          <w:color w:val="auto"/>
          <w:szCs w:val="22"/>
          <w:lang w:eastAsia="en-US" w:bidi="ar-SA"/>
        </w:rPr>
        <w:t>Обособена позиция 1: „</w:t>
      </w:r>
      <w:r w:rsidRPr="005D52EA">
        <w:rPr>
          <w:rFonts w:ascii="Times New Roman" w:eastAsia="Calibri" w:hAnsi="Times New Roman" w:cs="Times New Roman"/>
          <w:b/>
          <w:i/>
          <w:color w:val="auto"/>
          <w:szCs w:val="22"/>
          <w:lang w:eastAsia="en-US" w:bidi="ar-SA"/>
        </w:rPr>
        <w:t>Укрепване на коритото на р. Луда Яна в регулационните граници на  град Панагюрище –  ІV етап от  км. 2+022.00 до   км. 3+001.83 ; под етап</w:t>
      </w:r>
      <w:r w:rsidR="00755192">
        <w:rPr>
          <w:rFonts w:ascii="Times New Roman" w:eastAsia="Calibri" w:hAnsi="Times New Roman" w:cs="Times New Roman"/>
          <w:b/>
          <w:i/>
          <w:color w:val="auto"/>
          <w:szCs w:val="22"/>
          <w:lang w:eastAsia="en-US" w:bidi="ar-SA"/>
        </w:rPr>
        <w:t xml:space="preserve"> от км.</w:t>
      </w:r>
      <w:r w:rsidRPr="005D52EA">
        <w:rPr>
          <w:rFonts w:ascii="Times New Roman" w:eastAsia="Calibri" w:hAnsi="Times New Roman" w:cs="Times New Roman"/>
          <w:b/>
          <w:i/>
          <w:color w:val="auto"/>
          <w:szCs w:val="22"/>
          <w:lang w:eastAsia="en-US" w:bidi="ar-SA"/>
        </w:rPr>
        <w:t xml:space="preserve"> 0+050  до км. </w:t>
      </w:r>
      <w:r w:rsidR="006F0DA0" w:rsidRPr="006F0DA0">
        <w:rPr>
          <w:rFonts w:ascii="Times New Roman" w:eastAsia="Calibri" w:hAnsi="Times New Roman" w:cs="Times New Roman"/>
          <w:b/>
          <w:i/>
          <w:szCs w:val="22"/>
          <w:lang w:eastAsia="en-US"/>
        </w:rPr>
        <w:t>0+094.70</w:t>
      </w:r>
      <w:r>
        <w:rPr>
          <w:rFonts w:ascii="Times New Roman" w:eastAsia="Calibri" w:hAnsi="Times New Roman" w:cs="Times New Roman"/>
          <w:b/>
          <w:i/>
          <w:color w:val="auto"/>
          <w:szCs w:val="22"/>
          <w:lang w:eastAsia="en-US" w:bidi="ar-SA"/>
        </w:rPr>
        <w:t>“</w:t>
      </w:r>
    </w:p>
    <w:p w:rsidR="005D52EA" w:rsidRPr="005D52EA" w:rsidRDefault="005D52EA" w:rsidP="005D52EA">
      <w:pPr>
        <w:rPr>
          <w:rFonts w:ascii="Times New Roman" w:eastAsia="Calibri" w:hAnsi="Times New Roman" w:cs="Times New Roman"/>
          <w:b/>
          <w:i/>
          <w:color w:val="auto"/>
          <w:szCs w:val="22"/>
          <w:lang w:eastAsia="en-US" w:bidi="ar-SA"/>
        </w:rPr>
      </w:pPr>
      <w:r w:rsidRPr="005D52EA">
        <w:rPr>
          <w:rFonts w:ascii="Times New Roman" w:eastAsia="Calibri" w:hAnsi="Times New Roman" w:cs="Times New Roman"/>
          <w:b/>
          <w:i/>
          <w:color w:val="auto"/>
          <w:szCs w:val="22"/>
          <w:lang w:eastAsia="en-US" w:bidi="ar-SA"/>
        </w:rPr>
        <w:t>и</w:t>
      </w:r>
    </w:p>
    <w:p w:rsidR="005D52EA" w:rsidRPr="005D52EA" w:rsidRDefault="005D52EA" w:rsidP="005D52EA">
      <w:pPr>
        <w:widowControl/>
        <w:spacing w:after="200" w:line="276" w:lineRule="auto"/>
        <w:rPr>
          <w:rFonts w:ascii="Times New Roman" w:eastAsia="Calibri" w:hAnsi="Times New Roman" w:cs="Times New Roman"/>
          <w:b/>
          <w:i/>
          <w:color w:val="auto"/>
          <w:szCs w:val="22"/>
          <w:lang w:eastAsia="en-US" w:bidi="ar-SA"/>
        </w:rPr>
      </w:pPr>
      <w:r w:rsidRPr="005D52EA">
        <w:rPr>
          <w:rFonts w:ascii="Times New Roman" w:eastAsia="Calibri" w:hAnsi="Times New Roman" w:cs="Times New Roman"/>
          <w:b/>
          <w:i/>
          <w:color w:val="auto"/>
          <w:szCs w:val="22"/>
          <w:lang w:eastAsia="en-US" w:bidi="ar-SA"/>
        </w:rPr>
        <w:t xml:space="preserve"> </w:t>
      </w:r>
      <w:r w:rsidRPr="005D52EA">
        <w:rPr>
          <w:rFonts w:ascii="Times New Roman" w:eastAsia="Calibri" w:hAnsi="Times New Roman" w:cs="Times New Roman"/>
          <w:color w:val="auto"/>
          <w:szCs w:val="22"/>
          <w:lang w:eastAsia="en-US" w:bidi="ar-SA"/>
        </w:rPr>
        <w:t>Обособена позиция 2:„</w:t>
      </w:r>
      <w:r w:rsidRPr="005D52EA">
        <w:rPr>
          <w:rFonts w:ascii="Times New Roman" w:eastAsia="Calibri" w:hAnsi="Times New Roman" w:cs="Times New Roman"/>
          <w:b/>
          <w:i/>
          <w:color w:val="auto"/>
          <w:szCs w:val="22"/>
          <w:lang w:eastAsia="en-US" w:bidi="ar-SA"/>
        </w:rPr>
        <w:t>Укрепване на коритото на р. Луда Яна в регулационните граници на  град Панагюрище –  І</w:t>
      </w:r>
      <w:r w:rsidRPr="005D52EA">
        <w:rPr>
          <w:rFonts w:ascii="Times New Roman" w:eastAsia="Calibri" w:hAnsi="Times New Roman" w:cs="Times New Roman"/>
          <w:b/>
          <w:i/>
          <w:color w:val="auto"/>
          <w:szCs w:val="22"/>
          <w:lang w:val="en-US" w:eastAsia="en-US" w:bidi="ar-SA"/>
        </w:rPr>
        <w:t>II</w:t>
      </w:r>
      <w:r w:rsidRPr="005D52EA">
        <w:rPr>
          <w:rFonts w:ascii="Times New Roman" w:eastAsia="Calibri" w:hAnsi="Times New Roman" w:cs="Times New Roman"/>
          <w:b/>
          <w:i/>
          <w:color w:val="auto"/>
          <w:szCs w:val="22"/>
          <w:lang w:eastAsia="en-US" w:bidi="ar-SA"/>
        </w:rPr>
        <w:t xml:space="preserve"> етап от   км. </w:t>
      </w:r>
      <w:proofErr w:type="gramStart"/>
      <w:r w:rsidRPr="005D52EA">
        <w:rPr>
          <w:rFonts w:ascii="Times New Roman" w:eastAsia="Calibri" w:hAnsi="Times New Roman" w:cs="Times New Roman"/>
          <w:b/>
          <w:i/>
          <w:color w:val="auto"/>
          <w:szCs w:val="22"/>
          <w:lang w:val="en-US" w:eastAsia="en-US" w:bidi="ar-SA"/>
        </w:rPr>
        <w:t>1</w:t>
      </w:r>
      <w:r w:rsidRPr="005D52EA">
        <w:rPr>
          <w:rFonts w:ascii="Times New Roman" w:eastAsia="Calibri" w:hAnsi="Times New Roman" w:cs="Times New Roman"/>
          <w:b/>
          <w:i/>
          <w:color w:val="auto"/>
          <w:szCs w:val="22"/>
          <w:lang w:eastAsia="en-US" w:bidi="ar-SA"/>
        </w:rPr>
        <w:t>+22</w:t>
      </w:r>
      <w:r w:rsidRPr="005D52EA">
        <w:rPr>
          <w:rFonts w:ascii="Times New Roman" w:eastAsia="Calibri" w:hAnsi="Times New Roman" w:cs="Times New Roman"/>
          <w:b/>
          <w:i/>
          <w:color w:val="auto"/>
          <w:szCs w:val="22"/>
          <w:lang w:val="en-US" w:eastAsia="en-US" w:bidi="ar-SA"/>
        </w:rPr>
        <w:t>3</w:t>
      </w:r>
      <w:r w:rsidRPr="005D52EA">
        <w:rPr>
          <w:rFonts w:ascii="Times New Roman" w:eastAsia="Calibri" w:hAnsi="Times New Roman" w:cs="Times New Roman"/>
          <w:b/>
          <w:i/>
          <w:color w:val="auto"/>
          <w:szCs w:val="22"/>
          <w:lang w:eastAsia="en-US" w:bidi="ar-SA"/>
        </w:rPr>
        <w:t>.</w:t>
      </w:r>
      <w:r w:rsidRPr="005D52EA">
        <w:rPr>
          <w:rFonts w:ascii="Times New Roman" w:eastAsia="Calibri" w:hAnsi="Times New Roman" w:cs="Times New Roman"/>
          <w:b/>
          <w:i/>
          <w:color w:val="auto"/>
          <w:szCs w:val="22"/>
          <w:lang w:val="en-US" w:eastAsia="en-US" w:bidi="ar-SA"/>
        </w:rPr>
        <w:t>85</w:t>
      </w:r>
      <w:r w:rsidRPr="005D52EA">
        <w:rPr>
          <w:rFonts w:ascii="Times New Roman" w:eastAsia="Calibri" w:hAnsi="Times New Roman" w:cs="Times New Roman"/>
          <w:b/>
          <w:i/>
          <w:color w:val="auto"/>
          <w:szCs w:val="22"/>
          <w:lang w:eastAsia="en-US" w:bidi="ar-SA"/>
        </w:rPr>
        <w:t xml:space="preserve"> до   км.</w:t>
      </w:r>
      <w:proofErr w:type="gramEnd"/>
      <w:r w:rsidRPr="005D52EA">
        <w:rPr>
          <w:rFonts w:ascii="Times New Roman" w:eastAsia="Calibri" w:hAnsi="Times New Roman" w:cs="Times New Roman"/>
          <w:b/>
          <w:i/>
          <w:color w:val="auto"/>
          <w:szCs w:val="22"/>
          <w:lang w:eastAsia="en-US" w:bidi="ar-SA"/>
        </w:rPr>
        <w:t xml:space="preserve"> </w:t>
      </w:r>
      <w:r w:rsidRPr="005D52EA">
        <w:rPr>
          <w:rFonts w:ascii="Times New Roman" w:eastAsia="Calibri" w:hAnsi="Times New Roman" w:cs="Times New Roman"/>
          <w:b/>
          <w:i/>
          <w:color w:val="auto"/>
          <w:szCs w:val="22"/>
          <w:lang w:val="en-US" w:eastAsia="en-US" w:bidi="ar-SA"/>
        </w:rPr>
        <w:t>1</w:t>
      </w:r>
      <w:r w:rsidRPr="005D52EA">
        <w:rPr>
          <w:rFonts w:ascii="Times New Roman" w:eastAsia="Calibri" w:hAnsi="Times New Roman" w:cs="Times New Roman"/>
          <w:b/>
          <w:i/>
          <w:color w:val="auto"/>
          <w:szCs w:val="22"/>
          <w:lang w:eastAsia="en-US" w:bidi="ar-SA"/>
        </w:rPr>
        <w:t>+</w:t>
      </w:r>
      <w:proofErr w:type="gramStart"/>
      <w:r w:rsidRPr="005D52EA">
        <w:rPr>
          <w:rFonts w:ascii="Times New Roman" w:eastAsia="Calibri" w:hAnsi="Times New Roman" w:cs="Times New Roman"/>
          <w:b/>
          <w:i/>
          <w:color w:val="auto"/>
          <w:szCs w:val="22"/>
          <w:lang w:val="en-US" w:eastAsia="en-US" w:bidi="ar-SA"/>
        </w:rPr>
        <w:t>680</w:t>
      </w:r>
      <w:r w:rsidRPr="005D52EA">
        <w:rPr>
          <w:rFonts w:ascii="Times New Roman" w:eastAsia="Calibri" w:hAnsi="Times New Roman" w:cs="Times New Roman"/>
          <w:b/>
          <w:i/>
          <w:color w:val="auto"/>
          <w:szCs w:val="22"/>
          <w:lang w:eastAsia="en-US" w:bidi="ar-SA"/>
        </w:rPr>
        <w:t>.</w:t>
      </w:r>
      <w:r w:rsidRPr="005D52EA">
        <w:rPr>
          <w:rFonts w:ascii="Times New Roman" w:eastAsia="Calibri" w:hAnsi="Times New Roman" w:cs="Times New Roman"/>
          <w:b/>
          <w:i/>
          <w:color w:val="auto"/>
          <w:szCs w:val="22"/>
          <w:lang w:val="en-US" w:eastAsia="en-US" w:bidi="ar-SA"/>
        </w:rPr>
        <w:t>44</w:t>
      </w:r>
      <w:r w:rsidRPr="005D52EA">
        <w:rPr>
          <w:rFonts w:ascii="Times New Roman" w:eastAsia="Calibri" w:hAnsi="Times New Roman" w:cs="Times New Roman"/>
          <w:b/>
          <w:i/>
          <w:color w:val="auto"/>
          <w:szCs w:val="22"/>
          <w:lang w:eastAsia="en-US" w:bidi="ar-SA"/>
        </w:rPr>
        <w:t xml:space="preserve"> ;</w:t>
      </w:r>
      <w:proofErr w:type="gramEnd"/>
      <w:r w:rsidRPr="005D52EA">
        <w:rPr>
          <w:rFonts w:ascii="Times New Roman" w:eastAsia="Calibri" w:hAnsi="Times New Roman" w:cs="Times New Roman"/>
          <w:b/>
          <w:i/>
          <w:color w:val="auto"/>
          <w:szCs w:val="22"/>
          <w:lang w:eastAsia="en-US" w:bidi="ar-SA"/>
        </w:rPr>
        <w:t xml:space="preserve"> под етап</w:t>
      </w:r>
      <w:r w:rsidR="00755192">
        <w:rPr>
          <w:rFonts w:ascii="Times New Roman" w:eastAsia="Calibri" w:hAnsi="Times New Roman" w:cs="Times New Roman"/>
          <w:b/>
          <w:i/>
          <w:color w:val="auto"/>
          <w:szCs w:val="22"/>
          <w:lang w:eastAsia="en-US" w:bidi="ar-SA"/>
        </w:rPr>
        <w:t xml:space="preserve"> от км.</w:t>
      </w:r>
      <w:r w:rsidRPr="005D52EA">
        <w:rPr>
          <w:rFonts w:ascii="Times New Roman" w:eastAsia="Calibri" w:hAnsi="Times New Roman" w:cs="Times New Roman"/>
          <w:b/>
          <w:i/>
          <w:color w:val="auto"/>
          <w:szCs w:val="22"/>
          <w:lang w:eastAsia="en-US" w:bidi="ar-SA"/>
        </w:rPr>
        <w:t xml:space="preserve"> 0+</w:t>
      </w:r>
      <w:r w:rsidRPr="005D52EA">
        <w:rPr>
          <w:rFonts w:ascii="Times New Roman" w:eastAsia="Calibri" w:hAnsi="Times New Roman" w:cs="Times New Roman"/>
          <w:b/>
          <w:i/>
          <w:color w:val="auto"/>
          <w:szCs w:val="22"/>
          <w:lang w:val="en-US" w:eastAsia="en-US" w:bidi="ar-SA"/>
        </w:rPr>
        <w:t>4</w:t>
      </w:r>
      <w:r w:rsidR="00755192">
        <w:rPr>
          <w:rFonts w:ascii="Times New Roman" w:eastAsia="Calibri" w:hAnsi="Times New Roman" w:cs="Times New Roman"/>
          <w:b/>
          <w:i/>
          <w:color w:val="auto"/>
          <w:szCs w:val="22"/>
          <w:lang w:eastAsia="en-US" w:bidi="ar-SA"/>
        </w:rPr>
        <w:t>00.69</w:t>
      </w:r>
      <w:r w:rsidRPr="005D52EA">
        <w:rPr>
          <w:rFonts w:ascii="Times New Roman" w:eastAsia="Calibri" w:hAnsi="Times New Roman" w:cs="Times New Roman"/>
          <w:b/>
          <w:i/>
          <w:color w:val="auto"/>
          <w:szCs w:val="22"/>
          <w:lang w:eastAsia="en-US" w:bidi="ar-SA"/>
        </w:rPr>
        <w:t xml:space="preserve"> до км.0+456,59</w:t>
      </w:r>
      <w:r>
        <w:rPr>
          <w:rFonts w:ascii="Times New Roman" w:eastAsia="Calibri" w:hAnsi="Times New Roman" w:cs="Times New Roman"/>
          <w:b/>
          <w:i/>
          <w:color w:val="auto"/>
          <w:szCs w:val="22"/>
          <w:lang w:eastAsia="en-US" w:bidi="ar-SA"/>
        </w:rPr>
        <w:t>“</w:t>
      </w:r>
    </w:p>
    <w:p w:rsidR="005D52EA" w:rsidRPr="005D52EA" w:rsidRDefault="005D52EA" w:rsidP="005D52EA">
      <w:pPr>
        <w:widowControl/>
        <w:spacing w:after="200" w:line="276" w:lineRule="auto"/>
        <w:rPr>
          <w:rFonts w:ascii="Times New Roman" w:eastAsia="Calibri" w:hAnsi="Times New Roman" w:cs="Times New Roman"/>
          <w:b/>
          <w:i/>
          <w:color w:val="auto"/>
          <w:szCs w:val="22"/>
          <w:lang w:eastAsia="en-US" w:bidi="ar-SA"/>
        </w:rPr>
      </w:pPr>
      <w:r w:rsidRPr="005D52EA">
        <w:rPr>
          <w:rFonts w:ascii="Times New Roman" w:eastAsia="Calibri" w:hAnsi="Times New Roman" w:cs="Times New Roman"/>
          <w:b/>
          <w:i/>
          <w:color w:val="auto"/>
          <w:szCs w:val="22"/>
          <w:lang w:eastAsia="en-US" w:bidi="ar-SA"/>
        </w:rPr>
        <w:t xml:space="preserve"> </w:t>
      </w:r>
    </w:p>
    <w:p w:rsidR="005D52EA" w:rsidRPr="005D52EA" w:rsidRDefault="005D52EA" w:rsidP="005D52EA">
      <w:pPr>
        <w:widowControl/>
        <w:spacing w:after="200" w:line="276" w:lineRule="auto"/>
        <w:rPr>
          <w:rFonts w:ascii="Times New Roman" w:eastAsia="Calibri" w:hAnsi="Times New Roman" w:cs="Times New Roman"/>
          <w:color w:val="auto"/>
          <w:szCs w:val="22"/>
          <w:lang w:eastAsia="en-US" w:bidi="ar-SA"/>
        </w:rPr>
      </w:pPr>
    </w:p>
    <w:p w:rsidR="007951C0" w:rsidRPr="005D52EA" w:rsidRDefault="00B360EE" w:rsidP="005D52EA">
      <w:pPr>
        <w:rPr>
          <w:rFonts w:ascii="Times New Roman" w:hAnsi="Times New Roman" w:cs="Times New Roman"/>
        </w:rPr>
      </w:pPr>
      <w:r w:rsidRPr="005D52EA">
        <w:rPr>
          <w:rStyle w:val="23"/>
          <w:rFonts w:eastAsia="Arial Unicode MS"/>
        </w:rPr>
        <w:t xml:space="preserve">Вид на процедурата: </w:t>
      </w:r>
      <w:r w:rsidRPr="005D52EA">
        <w:rPr>
          <w:rFonts w:ascii="Times New Roman" w:hAnsi="Times New Roman" w:cs="Times New Roman"/>
        </w:rPr>
        <w:t>Публично състезание по реда на чл. 176 и сл. от ЗОП</w:t>
      </w:r>
    </w:p>
    <w:p w:rsidR="00407AE9" w:rsidRDefault="00B360EE">
      <w:pPr>
        <w:pStyle w:val="20"/>
        <w:shd w:val="clear" w:color="auto" w:fill="auto"/>
        <w:spacing w:line="643" w:lineRule="exact"/>
        <w:ind w:firstLine="0"/>
      </w:pPr>
      <w:r w:rsidRPr="005D52EA">
        <w:rPr>
          <w:rStyle w:val="23"/>
        </w:rPr>
        <w:t xml:space="preserve">Възложител на процедурата: </w:t>
      </w:r>
      <w:r w:rsidRPr="005D52EA">
        <w:t>ОБЩИНА ПАНАГЮРИЩЕ</w:t>
      </w:r>
    </w:p>
    <w:p w:rsidR="005D52EA" w:rsidRDefault="005D52EA">
      <w:pPr>
        <w:pStyle w:val="20"/>
        <w:shd w:val="clear" w:color="auto" w:fill="auto"/>
        <w:spacing w:line="643" w:lineRule="exact"/>
        <w:ind w:firstLine="0"/>
      </w:pPr>
    </w:p>
    <w:p w:rsidR="005D52EA" w:rsidRDefault="005D52EA">
      <w:pPr>
        <w:pStyle w:val="20"/>
        <w:shd w:val="clear" w:color="auto" w:fill="auto"/>
        <w:spacing w:line="643" w:lineRule="exact"/>
        <w:ind w:firstLine="0"/>
      </w:pPr>
    </w:p>
    <w:p w:rsidR="005D52EA" w:rsidRDefault="005D52EA">
      <w:pPr>
        <w:pStyle w:val="20"/>
        <w:shd w:val="clear" w:color="auto" w:fill="auto"/>
        <w:spacing w:line="643" w:lineRule="exact"/>
        <w:ind w:firstLine="0"/>
      </w:pPr>
    </w:p>
    <w:p w:rsidR="005D52EA" w:rsidRDefault="005D52EA">
      <w:pPr>
        <w:pStyle w:val="20"/>
        <w:shd w:val="clear" w:color="auto" w:fill="auto"/>
        <w:spacing w:line="643" w:lineRule="exact"/>
        <w:ind w:firstLine="0"/>
      </w:pPr>
    </w:p>
    <w:p w:rsidR="005D52EA" w:rsidRDefault="005D52EA">
      <w:pPr>
        <w:pStyle w:val="20"/>
        <w:shd w:val="clear" w:color="auto" w:fill="auto"/>
        <w:spacing w:line="643" w:lineRule="exact"/>
        <w:ind w:firstLine="0"/>
      </w:pPr>
      <w:r>
        <w:tab/>
      </w:r>
      <w:r>
        <w:tab/>
      </w:r>
      <w:r>
        <w:tab/>
      </w:r>
      <w:r>
        <w:tab/>
      </w:r>
      <w:r>
        <w:tab/>
        <w:t>град Панагюрище</w:t>
      </w:r>
    </w:p>
    <w:p w:rsidR="005D52EA" w:rsidRDefault="005D52EA">
      <w:pPr>
        <w:pStyle w:val="20"/>
        <w:shd w:val="clear" w:color="auto" w:fill="auto"/>
        <w:spacing w:line="643" w:lineRule="exact"/>
        <w:ind w:firstLine="0"/>
      </w:pPr>
      <w:r>
        <w:t xml:space="preserve">                                                                  2018 г.</w:t>
      </w:r>
      <w:r>
        <w:tab/>
      </w:r>
      <w:r>
        <w:tab/>
      </w:r>
      <w:r>
        <w:tab/>
      </w:r>
      <w:r>
        <w:tab/>
      </w:r>
      <w:r>
        <w:tab/>
      </w:r>
      <w:r>
        <w:tab/>
      </w:r>
      <w:r>
        <w:tab/>
      </w:r>
      <w:r>
        <w:lastRenderedPageBreak/>
        <w:tab/>
      </w:r>
    </w:p>
    <w:p w:rsidR="005D52EA" w:rsidRDefault="005D52EA">
      <w:pPr>
        <w:pStyle w:val="20"/>
        <w:shd w:val="clear" w:color="auto" w:fill="auto"/>
        <w:spacing w:line="643" w:lineRule="exact"/>
        <w:ind w:firstLine="0"/>
      </w:pPr>
    </w:p>
    <w:p w:rsidR="00407AE9" w:rsidRDefault="00822F19" w:rsidP="005D52EA">
      <w:pPr>
        <w:pStyle w:val="25"/>
        <w:shd w:val="clear" w:color="auto" w:fill="auto"/>
        <w:tabs>
          <w:tab w:val="right" w:pos="9402"/>
        </w:tabs>
        <w:spacing w:after="0" w:line="240" w:lineRule="auto"/>
      </w:pPr>
      <w:r w:rsidRPr="00822F19">
        <w:fldChar w:fldCharType="begin"/>
      </w:r>
      <w:r w:rsidR="00B360EE">
        <w:instrText xml:space="preserve"> TOC \o "1-5" \h \z </w:instrText>
      </w:r>
      <w:r w:rsidRPr="00822F19">
        <w:fldChar w:fldCharType="separate"/>
      </w:r>
      <w:hyperlink w:anchor="bookmark5" w:tooltip="Current Document">
        <w:r w:rsidR="00B360EE">
          <w:rPr>
            <w:rStyle w:val="26"/>
            <w:b/>
            <w:bCs/>
          </w:rPr>
          <w:t>Т. ОБЩИ УСЛОВИЯ</w:t>
        </w:r>
        <w:r w:rsidR="00B360EE">
          <w:tab/>
          <w:t>5</w:t>
        </w:r>
      </w:hyperlink>
    </w:p>
    <w:p w:rsidR="00407AE9" w:rsidRDefault="00822F19" w:rsidP="005D52EA">
      <w:pPr>
        <w:pStyle w:val="30"/>
        <w:numPr>
          <w:ilvl w:val="0"/>
          <w:numId w:val="1"/>
        </w:numPr>
        <w:shd w:val="clear" w:color="auto" w:fill="auto"/>
        <w:tabs>
          <w:tab w:val="left" w:pos="590"/>
          <w:tab w:val="right" w:leader="dot" w:pos="9402"/>
        </w:tabs>
        <w:spacing w:before="0" w:line="240" w:lineRule="auto"/>
        <w:ind w:left="260"/>
      </w:pPr>
      <w:hyperlink w:anchor="bookmark8" w:tooltip="Current Document">
        <w:r w:rsidR="00B360EE">
          <w:rPr>
            <w:rStyle w:val="a7"/>
          </w:rPr>
          <w:t>Възложител</w:t>
        </w:r>
        <w:r w:rsidR="00B360EE">
          <w:tab/>
          <w:t>5</w:t>
        </w:r>
      </w:hyperlink>
    </w:p>
    <w:p w:rsidR="00407AE9" w:rsidRDefault="00822F19" w:rsidP="005D52EA">
      <w:pPr>
        <w:pStyle w:val="30"/>
        <w:numPr>
          <w:ilvl w:val="0"/>
          <w:numId w:val="1"/>
        </w:numPr>
        <w:shd w:val="clear" w:color="auto" w:fill="auto"/>
        <w:tabs>
          <w:tab w:val="left" w:pos="614"/>
          <w:tab w:val="right" w:leader="dot" w:pos="9402"/>
        </w:tabs>
        <w:spacing w:before="0" w:line="240" w:lineRule="auto"/>
        <w:ind w:left="260"/>
      </w:pPr>
      <w:hyperlink w:anchor="bookmark10" w:tooltip="Current Document">
        <w:r w:rsidR="00B360EE">
          <w:rPr>
            <w:rStyle w:val="a7"/>
          </w:rPr>
          <w:t>Описание на обществената поръчка</w:t>
        </w:r>
        <w:r w:rsidR="00B360EE">
          <w:tab/>
          <w:t>5</w:t>
        </w:r>
      </w:hyperlink>
    </w:p>
    <w:p w:rsidR="00407AE9" w:rsidRDefault="00822F19" w:rsidP="005D52EA">
      <w:pPr>
        <w:pStyle w:val="30"/>
        <w:numPr>
          <w:ilvl w:val="0"/>
          <w:numId w:val="1"/>
        </w:numPr>
        <w:shd w:val="clear" w:color="auto" w:fill="auto"/>
        <w:tabs>
          <w:tab w:val="left" w:pos="614"/>
          <w:tab w:val="right" w:leader="dot" w:pos="9402"/>
        </w:tabs>
        <w:spacing w:before="0" w:line="240" w:lineRule="auto"/>
        <w:ind w:left="260"/>
      </w:pPr>
      <w:hyperlink w:anchor="bookmark13" w:tooltip="Current Document">
        <w:r w:rsidR="00B360EE">
          <w:rPr>
            <w:rStyle w:val="a7"/>
          </w:rPr>
          <w:t>Срок за изпълнение на възложената обществена поръчка</w:t>
        </w:r>
        <w:r w:rsidR="00B360EE">
          <w:tab/>
          <w:t>5</w:t>
        </w:r>
      </w:hyperlink>
    </w:p>
    <w:p w:rsidR="00407AE9" w:rsidRDefault="00822F19" w:rsidP="005D52EA">
      <w:pPr>
        <w:pStyle w:val="30"/>
        <w:numPr>
          <w:ilvl w:val="0"/>
          <w:numId w:val="1"/>
        </w:numPr>
        <w:shd w:val="clear" w:color="auto" w:fill="auto"/>
        <w:tabs>
          <w:tab w:val="left" w:pos="614"/>
          <w:tab w:val="right" w:leader="dot" w:pos="9402"/>
        </w:tabs>
        <w:spacing w:before="0" w:line="240" w:lineRule="auto"/>
        <w:ind w:left="260"/>
      </w:pPr>
      <w:hyperlink w:anchor="bookmark16" w:tooltip="Current Document">
        <w:r w:rsidR="00B360EE">
          <w:rPr>
            <w:rStyle w:val="a7"/>
          </w:rPr>
          <w:t>Критерий за оценка на офертите</w:t>
        </w:r>
        <w:r w:rsidR="00B360EE">
          <w:tab/>
          <w:t>5</w:t>
        </w:r>
      </w:hyperlink>
    </w:p>
    <w:p w:rsidR="00407AE9" w:rsidRDefault="00822F19" w:rsidP="005D52EA">
      <w:pPr>
        <w:pStyle w:val="30"/>
        <w:numPr>
          <w:ilvl w:val="0"/>
          <w:numId w:val="1"/>
        </w:numPr>
        <w:shd w:val="clear" w:color="auto" w:fill="auto"/>
        <w:tabs>
          <w:tab w:val="left" w:pos="614"/>
          <w:tab w:val="right" w:leader="dot" w:pos="9402"/>
        </w:tabs>
        <w:spacing w:before="0" w:line="240" w:lineRule="auto"/>
        <w:ind w:left="260"/>
      </w:pPr>
      <w:hyperlink w:anchor="bookmark18" w:tooltip="Current Document">
        <w:r w:rsidR="00B360EE">
          <w:rPr>
            <w:rStyle w:val="a7"/>
          </w:rPr>
          <w:t>Обособени позиции</w:t>
        </w:r>
        <w:r w:rsidR="00B360EE">
          <w:tab/>
          <w:t>5</w:t>
        </w:r>
      </w:hyperlink>
    </w:p>
    <w:p w:rsidR="00407AE9" w:rsidRDefault="00822F19" w:rsidP="005D52EA">
      <w:pPr>
        <w:pStyle w:val="30"/>
        <w:numPr>
          <w:ilvl w:val="0"/>
          <w:numId w:val="1"/>
        </w:numPr>
        <w:shd w:val="clear" w:color="auto" w:fill="auto"/>
        <w:tabs>
          <w:tab w:val="left" w:pos="614"/>
          <w:tab w:val="right" w:leader="dot" w:pos="9402"/>
        </w:tabs>
        <w:spacing w:before="0" w:line="240" w:lineRule="auto"/>
        <w:ind w:left="260"/>
      </w:pPr>
      <w:hyperlink w:anchor="bookmark20" w:tooltip="Current Document">
        <w:r w:rsidR="00B360EE">
          <w:rPr>
            <w:rStyle w:val="a7"/>
          </w:rPr>
          <w:t>Възможност за представяне на варианти в офертите</w:t>
        </w:r>
        <w:r w:rsidR="00B360EE">
          <w:tab/>
          <w:t>5</w:t>
        </w:r>
      </w:hyperlink>
    </w:p>
    <w:p w:rsidR="00407AE9" w:rsidRDefault="00B360EE" w:rsidP="005D52EA">
      <w:pPr>
        <w:pStyle w:val="30"/>
        <w:numPr>
          <w:ilvl w:val="0"/>
          <w:numId w:val="1"/>
        </w:numPr>
        <w:shd w:val="clear" w:color="auto" w:fill="auto"/>
        <w:tabs>
          <w:tab w:val="left" w:pos="614"/>
          <w:tab w:val="right" w:leader="dot" w:pos="9402"/>
        </w:tabs>
        <w:spacing w:before="0" w:line="240" w:lineRule="auto"/>
        <w:ind w:left="260"/>
      </w:pPr>
      <w:r>
        <w:rPr>
          <w:rStyle w:val="a7"/>
        </w:rPr>
        <w:t>Място за изпълнение на обществената поръчка</w:t>
      </w:r>
      <w:r>
        <w:tab/>
        <w:t>5</w:t>
      </w:r>
    </w:p>
    <w:p w:rsidR="00407AE9" w:rsidRDefault="00B360EE" w:rsidP="005D52EA">
      <w:pPr>
        <w:pStyle w:val="30"/>
        <w:numPr>
          <w:ilvl w:val="0"/>
          <w:numId w:val="1"/>
        </w:numPr>
        <w:shd w:val="clear" w:color="auto" w:fill="auto"/>
        <w:tabs>
          <w:tab w:val="left" w:pos="614"/>
          <w:tab w:val="right" w:leader="dot" w:pos="9402"/>
        </w:tabs>
        <w:spacing w:before="0" w:line="240" w:lineRule="auto"/>
        <w:ind w:left="260"/>
      </w:pPr>
      <w:r>
        <w:rPr>
          <w:rStyle w:val="a7"/>
        </w:rPr>
        <w:t>Разходи за участие в обществената поръчка</w:t>
      </w:r>
      <w:r>
        <w:tab/>
        <w:t>6</w:t>
      </w:r>
    </w:p>
    <w:p w:rsidR="00407AE9" w:rsidRDefault="00B360EE" w:rsidP="005D52EA">
      <w:pPr>
        <w:pStyle w:val="25"/>
        <w:numPr>
          <w:ilvl w:val="0"/>
          <w:numId w:val="2"/>
        </w:numPr>
        <w:shd w:val="clear" w:color="auto" w:fill="auto"/>
        <w:tabs>
          <w:tab w:val="left" w:pos="523"/>
          <w:tab w:val="right" w:pos="9402"/>
        </w:tabs>
        <w:spacing w:after="0" w:line="240" w:lineRule="auto"/>
      </w:pPr>
      <w:r>
        <w:rPr>
          <w:rStyle w:val="26"/>
          <w:b/>
          <w:bCs/>
        </w:rPr>
        <w:t>ИЗИСКВАНИЯ КЪМ УЧАСТНИЦИТЕ</w:t>
      </w:r>
      <w:r>
        <w:tab/>
        <w:t>6</w:t>
      </w:r>
    </w:p>
    <w:p w:rsidR="00407AE9" w:rsidRDefault="00822F19" w:rsidP="005D52EA">
      <w:pPr>
        <w:pStyle w:val="30"/>
        <w:numPr>
          <w:ilvl w:val="0"/>
          <w:numId w:val="1"/>
        </w:numPr>
        <w:shd w:val="clear" w:color="auto" w:fill="auto"/>
        <w:tabs>
          <w:tab w:val="left" w:pos="614"/>
          <w:tab w:val="left" w:leader="dot" w:pos="9145"/>
        </w:tabs>
        <w:spacing w:before="0" w:line="240" w:lineRule="auto"/>
        <w:ind w:left="260"/>
      </w:pPr>
      <w:hyperlink w:anchor="bookmark27" w:tooltip="Current Document">
        <w:r w:rsidR="00B360EE">
          <w:rPr>
            <w:rStyle w:val="a7"/>
          </w:rPr>
          <w:t>Общи изисквания към участниците в процедурата</w:t>
        </w:r>
        <w:r w:rsidR="00B360EE">
          <w:tab/>
          <w:t>6</w:t>
        </w:r>
      </w:hyperlink>
    </w:p>
    <w:p w:rsidR="00407AE9" w:rsidRDefault="00B360EE" w:rsidP="005D52EA">
      <w:pPr>
        <w:pStyle w:val="30"/>
        <w:numPr>
          <w:ilvl w:val="0"/>
          <w:numId w:val="1"/>
        </w:numPr>
        <w:shd w:val="clear" w:color="auto" w:fill="auto"/>
        <w:tabs>
          <w:tab w:val="left" w:pos="710"/>
          <w:tab w:val="left" w:leader="dot" w:pos="9145"/>
        </w:tabs>
        <w:spacing w:before="0" w:line="240" w:lineRule="auto"/>
        <w:ind w:left="260"/>
      </w:pPr>
      <w:r>
        <w:rPr>
          <w:rStyle w:val="a7"/>
        </w:rPr>
        <w:t>Административни изисквания към участниците в процедурата</w:t>
      </w:r>
      <w:r>
        <w:tab/>
        <w:t>7</w:t>
      </w:r>
    </w:p>
    <w:p w:rsidR="00407AE9" w:rsidRDefault="00822F19" w:rsidP="005D52EA">
      <w:pPr>
        <w:pStyle w:val="25"/>
        <w:numPr>
          <w:ilvl w:val="0"/>
          <w:numId w:val="3"/>
        </w:numPr>
        <w:shd w:val="clear" w:color="auto" w:fill="auto"/>
        <w:tabs>
          <w:tab w:val="left" w:pos="523"/>
          <w:tab w:val="left" w:pos="9145"/>
        </w:tabs>
        <w:spacing w:after="0" w:line="240" w:lineRule="auto"/>
      </w:pPr>
      <w:hyperlink w:anchor="bookmark29" w:tooltip="Current Document">
        <w:r w:rsidR="00B360EE">
          <w:rPr>
            <w:rStyle w:val="26"/>
            <w:b/>
            <w:bCs/>
          </w:rPr>
          <w:t>Годност (правоспособност) за упражняване на професионална дейност</w:t>
        </w:r>
        <w:r w:rsidR="00B360EE">
          <w:tab/>
          <w:t>9</w:t>
        </w:r>
      </w:hyperlink>
    </w:p>
    <w:p w:rsidR="00407AE9" w:rsidRDefault="00822F19" w:rsidP="005D52EA">
      <w:pPr>
        <w:pStyle w:val="30"/>
        <w:numPr>
          <w:ilvl w:val="0"/>
          <w:numId w:val="4"/>
        </w:numPr>
        <w:shd w:val="clear" w:color="auto" w:fill="auto"/>
        <w:tabs>
          <w:tab w:val="left" w:pos="710"/>
          <w:tab w:val="left" w:leader="dot" w:pos="9145"/>
        </w:tabs>
        <w:spacing w:before="0" w:line="240" w:lineRule="auto"/>
        <w:ind w:left="260"/>
      </w:pPr>
      <w:hyperlink w:anchor="bookmark31" w:tooltip="Current Document">
        <w:r w:rsidR="00B360EE">
          <w:rPr>
            <w:rStyle w:val="a7"/>
          </w:rPr>
          <w:t>Изисквания към финансовото и икономическото състояние на участниците</w:t>
        </w:r>
        <w:r w:rsidR="00B360EE">
          <w:tab/>
          <w:t>10</w:t>
        </w:r>
      </w:hyperlink>
    </w:p>
    <w:p w:rsidR="00407AE9" w:rsidRDefault="00822F19" w:rsidP="005D52EA">
      <w:pPr>
        <w:pStyle w:val="30"/>
        <w:numPr>
          <w:ilvl w:val="0"/>
          <w:numId w:val="4"/>
        </w:numPr>
        <w:shd w:val="clear" w:color="auto" w:fill="auto"/>
        <w:tabs>
          <w:tab w:val="left" w:pos="710"/>
          <w:tab w:val="left" w:leader="dot" w:pos="9145"/>
        </w:tabs>
        <w:spacing w:before="0" w:line="240" w:lineRule="auto"/>
        <w:ind w:left="260"/>
      </w:pPr>
      <w:hyperlink w:anchor="bookmark33" w:tooltip="Current Document">
        <w:r w:rsidR="00B360EE">
          <w:rPr>
            <w:rStyle w:val="a7"/>
          </w:rPr>
          <w:t>Изисквания към техническите възможности и квалификацията на участниците:</w:t>
        </w:r>
        <w:r w:rsidR="00B360EE">
          <w:tab/>
          <w:t>11</w:t>
        </w:r>
      </w:hyperlink>
    </w:p>
    <w:p w:rsidR="00407AE9" w:rsidRDefault="00822F19" w:rsidP="005D52EA">
      <w:pPr>
        <w:pStyle w:val="25"/>
        <w:numPr>
          <w:ilvl w:val="0"/>
          <w:numId w:val="4"/>
        </w:numPr>
        <w:shd w:val="clear" w:color="auto" w:fill="auto"/>
        <w:tabs>
          <w:tab w:val="left" w:pos="523"/>
          <w:tab w:val="right" w:pos="9402"/>
        </w:tabs>
        <w:spacing w:after="0" w:line="240" w:lineRule="auto"/>
      </w:pPr>
      <w:hyperlink w:anchor="bookmark35" w:tooltip="Current Document">
        <w:r w:rsidR="00B360EE">
          <w:rPr>
            <w:rStyle w:val="26"/>
            <w:b/>
            <w:bCs/>
          </w:rPr>
          <w:t>Използване на капацитета на трети лица</w:t>
        </w:r>
        <w:r w:rsidR="00B360EE">
          <w:tab/>
          <w:t>12</w:t>
        </w:r>
      </w:hyperlink>
    </w:p>
    <w:p w:rsidR="00407AE9" w:rsidRDefault="00822F19" w:rsidP="005D52EA">
      <w:pPr>
        <w:pStyle w:val="25"/>
        <w:numPr>
          <w:ilvl w:val="0"/>
          <w:numId w:val="4"/>
        </w:numPr>
        <w:shd w:val="clear" w:color="auto" w:fill="auto"/>
        <w:tabs>
          <w:tab w:val="left" w:pos="523"/>
          <w:tab w:val="right" w:pos="9402"/>
        </w:tabs>
        <w:spacing w:after="0" w:line="240" w:lineRule="auto"/>
      </w:pPr>
      <w:hyperlink w:anchor="bookmark37" w:tooltip="Current Document">
        <w:r w:rsidR="00B360EE">
          <w:rPr>
            <w:rStyle w:val="26"/>
            <w:b/>
            <w:bCs/>
          </w:rPr>
          <w:t>Подизпълнители</w:t>
        </w:r>
        <w:r w:rsidR="00B360EE">
          <w:tab/>
          <w:t>13</w:t>
        </w:r>
      </w:hyperlink>
    </w:p>
    <w:p w:rsidR="00407AE9" w:rsidRDefault="00822F19" w:rsidP="005D52EA">
      <w:pPr>
        <w:pStyle w:val="30"/>
        <w:numPr>
          <w:ilvl w:val="0"/>
          <w:numId w:val="4"/>
        </w:numPr>
        <w:shd w:val="clear" w:color="auto" w:fill="auto"/>
        <w:tabs>
          <w:tab w:val="left" w:pos="710"/>
          <w:tab w:val="left" w:leader="dot" w:pos="9145"/>
        </w:tabs>
        <w:spacing w:before="0" w:line="240" w:lineRule="auto"/>
        <w:ind w:left="260"/>
      </w:pPr>
      <w:hyperlink w:anchor="bookmark39" w:tooltip="Current Document">
        <w:r w:rsidR="00B360EE">
          <w:rPr>
            <w:rStyle w:val="a7"/>
          </w:rPr>
          <w:t>Единен европейски документ за обществени поръчки (ЕЕДОП)</w:t>
        </w:r>
        <w:r w:rsidR="00B360EE">
          <w:tab/>
          <w:t>13</w:t>
        </w:r>
      </w:hyperlink>
    </w:p>
    <w:p w:rsidR="00407AE9" w:rsidRDefault="00822F19" w:rsidP="005D52EA">
      <w:pPr>
        <w:pStyle w:val="30"/>
        <w:numPr>
          <w:ilvl w:val="0"/>
          <w:numId w:val="4"/>
        </w:numPr>
        <w:shd w:val="clear" w:color="auto" w:fill="auto"/>
        <w:tabs>
          <w:tab w:val="left" w:pos="710"/>
          <w:tab w:val="right" w:leader="dot" w:pos="9402"/>
        </w:tabs>
        <w:spacing w:before="0" w:line="240" w:lineRule="auto"/>
        <w:ind w:left="260"/>
      </w:pPr>
      <w:hyperlink w:anchor="bookmark41" w:tooltip="Current Document">
        <w:r w:rsidR="00B360EE">
          <w:rPr>
            <w:rStyle w:val="a7"/>
          </w:rPr>
          <w:t>Срок на валидност на офертите</w:t>
        </w:r>
        <w:r w:rsidR="00B360EE">
          <w:tab/>
          <w:t>14</w:t>
        </w:r>
      </w:hyperlink>
    </w:p>
    <w:p w:rsidR="00407AE9" w:rsidRDefault="00822F19" w:rsidP="005D52EA">
      <w:pPr>
        <w:pStyle w:val="25"/>
        <w:numPr>
          <w:ilvl w:val="0"/>
          <w:numId w:val="3"/>
        </w:numPr>
        <w:shd w:val="clear" w:color="auto" w:fill="auto"/>
        <w:tabs>
          <w:tab w:val="left" w:pos="523"/>
          <w:tab w:val="right" w:pos="9402"/>
        </w:tabs>
        <w:spacing w:after="0" w:line="240" w:lineRule="auto"/>
      </w:pPr>
      <w:hyperlink w:anchor="bookmark43" w:tooltip="Current Document">
        <w:r w:rsidR="00B360EE">
          <w:rPr>
            <w:rStyle w:val="26"/>
            <w:b/>
            <w:bCs/>
          </w:rPr>
          <w:t>ДОКУМЕНТАЦИЯ ЗА УЧАСТИЕ</w:t>
        </w:r>
        <w:r w:rsidR="00B360EE">
          <w:tab/>
          <w:t>14</w:t>
        </w:r>
      </w:hyperlink>
    </w:p>
    <w:p w:rsidR="00407AE9" w:rsidRDefault="00822F19" w:rsidP="005D52EA">
      <w:pPr>
        <w:pStyle w:val="30"/>
        <w:numPr>
          <w:ilvl w:val="0"/>
          <w:numId w:val="4"/>
        </w:numPr>
        <w:shd w:val="clear" w:color="auto" w:fill="auto"/>
        <w:tabs>
          <w:tab w:val="left" w:pos="710"/>
          <w:tab w:val="left" w:leader="dot" w:pos="9145"/>
        </w:tabs>
        <w:spacing w:before="0" w:line="240" w:lineRule="auto"/>
        <w:ind w:left="260"/>
      </w:pPr>
      <w:hyperlink w:anchor="bookmark45" w:tooltip="Current Document">
        <w:r w:rsidR="00B360EE">
          <w:rPr>
            <w:rStyle w:val="a7"/>
          </w:rPr>
          <w:t>Място и условия за получаване на документацията</w:t>
        </w:r>
        <w:r w:rsidR="00B360EE">
          <w:tab/>
          <w:t>14</w:t>
        </w:r>
      </w:hyperlink>
    </w:p>
    <w:p w:rsidR="00407AE9" w:rsidRDefault="00822F19" w:rsidP="005D52EA">
      <w:pPr>
        <w:pStyle w:val="25"/>
        <w:shd w:val="clear" w:color="auto" w:fill="auto"/>
        <w:tabs>
          <w:tab w:val="right" w:pos="9402"/>
        </w:tabs>
        <w:spacing w:after="0" w:line="240" w:lineRule="auto"/>
      </w:pPr>
      <w:hyperlink w:anchor="bookmark46" w:tooltip="Current Document">
        <w:r w:rsidR="00E02075">
          <w:rPr>
            <w:rStyle w:val="26"/>
            <w:b/>
            <w:bCs/>
            <w:lang w:val="en-US" w:eastAsia="en-US" w:bidi="en-US"/>
          </w:rPr>
          <w:t>I</w:t>
        </w:r>
        <w:r w:rsidR="00B360EE">
          <w:rPr>
            <w:rStyle w:val="26"/>
            <w:b/>
            <w:bCs/>
            <w:lang w:val="en-US" w:eastAsia="en-US" w:bidi="en-US"/>
          </w:rPr>
          <w:t xml:space="preserve">V. </w:t>
        </w:r>
        <w:r w:rsidR="00B360EE">
          <w:rPr>
            <w:rStyle w:val="26"/>
            <w:b/>
            <w:bCs/>
          </w:rPr>
          <w:t>РАЗЯСНЕНИЯ</w:t>
        </w:r>
        <w:r w:rsidR="00B360EE">
          <w:tab/>
          <w:t>15</w:t>
        </w:r>
      </w:hyperlink>
    </w:p>
    <w:p w:rsidR="00407AE9" w:rsidRDefault="00822F19" w:rsidP="005D52EA">
      <w:pPr>
        <w:pStyle w:val="30"/>
        <w:numPr>
          <w:ilvl w:val="0"/>
          <w:numId w:val="4"/>
        </w:numPr>
        <w:shd w:val="clear" w:color="auto" w:fill="auto"/>
        <w:tabs>
          <w:tab w:val="left" w:pos="710"/>
          <w:tab w:val="left" w:leader="dot" w:pos="9145"/>
        </w:tabs>
        <w:spacing w:before="0" w:line="240" w:lineRule="auto"/>
        <w:ind w:left="260"/>
      </w:pPr>
      <w:hyperlink w:anchor="bookmark49" w:tooltip="Current Document">
        <w:r w:rsidR="00B360EE">
          <w:rPr>
            <w:rStyle w:val="a7"/>
          </w:rPr>
          <w:t>Искания за разяснения и условия за представяне на разяснения</w:t>
        </w:r>
        <w:r w:rsidR="00B360EE">
          <w:tab/>
          <w:t>15</w:t>
        </w:r>
      </w:hyperlink>
    </w:p>
    <w:p w:rsidR="00407AE9" w:rsidRDefault="00822F19" w:rsidP="005D52EA">
      <w:pPr>
        <w:pStyle w:val="25"/>
        <w:numPr>
          <w:ilvl w:val="0"/>
          <w:numId w:val="5"/>
        </w:numPr>
        <w:shd w:val="clear" w:color="auto" w:fill="auto"/>
        <w:tabs>
          <w:tab w:val="left" w:pos="523"/>
          <w:tab w:val="right" w:pos="9402"/>
        </w:tabs>
        <w:spacing w:after="0" w:line="240" w:lineRule="auto"/>
      </w:pPr>
      <w:hyperlink w:anchor="bookmark50" w:tooltip="Current Document">
        <w:r w:rsidR="00B360EE">
          <w:rPr>
            <w:rStyle w:val="26"/>
            <w:b/>
            <w:bCs/>
          </w:rPr>
          <w:t>ОФЕРТА</w:t>
        </w:r>
        <w:r w:rsidR="00B360EE">
          <w:tab/>
          <w:t>15</w:t>
        </w:r>
      </w:hyperlink>
    </w:p>
    <w:p w:rsidR="00407AE9" w:rsidRDefault="00822F19" w:rsidP="005D52EA">
      <w:pPr>
        <w:pStyle w:val="30"/>
        <w:numPr>
          <w:ilvl w:val="0"/>
          <w:numId w:val="4"/>
        </w:numPr>
        <w:shd w:val="clear" w:color="auto" w:fill="auto"/>
        <w:tabs>
          <w:tab w:val="left" w:pos="734"/>
          <w:tab w:val="right" w:leader="dot" w:pos="9402"/>
        </w:tabs>
        <w:spacing w:before="0" w:line="240" w:lineRule="auto"/>
        <w:ind w:left="260"/>
      </w:pPr>
      <w:hyperlink w:anchor="bookmark53" w:tooltip="Current Document">
        <w:r w:rsidR="00B360EE">
          <w:rPr>
            <w:rStyle w:val="a7"/>
          </w:rPr>
          <w:t>Подготовка на офертата</w:t>
        </w:r>
        <w:r w:rsidR="00B360EE">
          <w:tab/>
          <w:t>15</w:t>
        </w:r>
      </w:hyperlink>
    </w:p>
    <w:p w:rsidR="00407AE9" w:rsidRDefault="00822F19" w:rsidP="005D52EA">
      <w:pPr>
        <w:pStyle w:val="30"/>
        <w:numPr>
          <w:ilvl w:val="0"/>
          <w:numId w:val="4"/>
        </w:numPr>
        <w:shd w:val="clear" w:color="auto" w:fill="auto"/>
        <w:tabs>
          <w:tab w:val="left" w:pos="734"/>
          <w:tab w:val="right" w:leader="dot" w:pos="9402"/>
        </w:tabs>
        <w:spacing w:before="0" w:line="240" w:lineRule="auto"/>
        <w:ind w:left="260"/>
      </w:pPr>
      <w:hyperlink w:anchor="bookmark55" w:tooltip="Current Document">
        <w:r w:rsidR="00B360EE">
          <w:rPr>
            <w:rStyle w:val="a7"/>
          </w:rPr>
          <w:t>Изчисляване на сроковете</w:t>
        </w:r>
        <w:r w:rsidR="00B360EE">
          <w:tab/>
          <w:t>15</w:t>
        </w:r>
      </w:hyperlink>
    </w:p>
    <w:p w:rsidR="00407AE9" w:rsidRDefault="00822F19" w:rsidP="005D52EA">
      <w:pPr>
        <w:pStyle w:val="30"/>
        <w:numPr>
          <w:ilvl w:val="0"/>
          <w:numId w:val="4"/>
        </w:numPr>
        <w:shd w:val="clear" w:color="auto" w:fill="auto"/>
        <w:tabs>
          <w:tab w:val="left" w:pos="734"/>
          <w:tab w:val="right" w:leader="dot" w:pos="9402"/>
        </w:tabs>
        <w:spacing w:before="0" w:line="240" w:lineRule="auto"/>
        <w:ind w:left="260"/>
      </w:pPr>
      <w:hyperlink w:anchor="bookmark57" w:tooltip="Current Document">
        <w:r w:rsidR="00B360EE">
          <w:rPr>
            <w:rStyle w:val="a7"/>
          </w:rPr>
          <w:t>Съдържание на офертите и изисквания</w:t>
        </w:r>
        <w:r w:rsidR="00B360EE">
          <w:tab/>
          <w:t>16</w:t>
        </w:r>
      </w:hyperlink>
    </w:p>
    <w:p w:rsidR="00407AE9" w:rsidRDefault="00822F19" w:rsidP="005D52EA">
      <w:pPr>
        <w:pStyle w:val="30"/>
        <w:numPr>
          <w:ilvl w:val="0"/>
          <w:numId w:val="4"/>
        </w:numPr>
        <w:shd w:val="clear" w:color="auto" w:fill="auto"/>
        <w:tabs>
          <w:tab w:val="left" w:pos="734"/>
          <w:tab w:val="right" w:leader="dot" w:pos="9402"/>
        </w:tabs>
        <w:spacing w:before="0" w:line="240" w:lineRule="auto"/>
        <w:ind w:left="260"/>
      </w:pPr>
      <w:hyperlink w:anchor="bookmark59" w:tooltip="Current Document">
        <w:r w:rsidR="00B360EE">
          <w:rPr>
            <w:rStyle w:val="a7"/>
          </w:rPr>
          <w:t>Запечатване на офертите</w:t>
        </w:r>
        <w:r w:rsidR="00B360EE">
          <w:tab/>
          <w:t>16</w:t>
        </w:r>
      </w:hyperlink>
    </w:p>
    <w:p w:rsidR="00407AE9" w:rsidRDefault="00822F19" w:rsidP="005D52EA">
      <w:pPr>
        <w:pStyle w:val="30"/>
        <w:numPr>
          <w:ilvl w:val="0"/>
          <w:numId w:val="4"/>
        </w:numPr>
        <w:shd w:val="clear" w:color="auto" w:fill="auto"/>
        <w:tabs>
          <w:tab w:val="left" w:pos="734"/>
          <w:tab w:val="right" w:leader="dot" w:pos="9402"/>
        </w:tabs>
        <w:spacing w:before="0" w:line="240" w:lineRule="auto"/>
        <w:ind w:left="260"/>
      </w:pPr>
      <w:hyperlink w:anchor="bookmark61" w:tooltip="Current Document">
        <w:r w:rsidR="00B360EE">
          <w:rPr>
            <w:rStyle w:val="a7"/>
          </w:rPr>
          <w:t>Промени и оттегляне на офертите</w:t>
        </w:r>
        <w:r w:rsidR="00B360EE">
          <w:tab/>
          <w:t>17</w:t>
        </w:r>
      </w:hyperlink>
    </w:p>
    <w:p w:rsidR="00407AE9" w:rsidRDefault="00822F19" w:rsidP="005D52EA">
      <w:pPr>
        <w:pStyle w:val="30"/>
        <w:numPr>
          <w:ilvl w:val="0"/>
          <w:numId w:val="4"/>
        </w:numPr>
        <w:shd w:val="clear" w:color="auto" w:fill="auto"/>
        <w:tabs>
          <w:tab w:val="left" w:pos="734"/>
          <w:tab w:val="left" w:leader="dot" w:pos="9145"/>
        </w:tabs>
        <w:spacing w:before="0" w:line="240" w:lineRule="auto"/>
        <w:ind w:left="260"/>
      </w:pPr>
      <w:hyperlink w:anchor="bookmark63" w:tooltip="Current Document">
        <w:r w:rsidR="00B360EE">
          <w:rPr>
            <w:rStyle w:val="a7"/>
          </w:rPr>
          <w:t>Възможност за удължаване на срока за представяне на офертите</w:t>
        </w:r>
        <w:r w:rsidR="00B360EE">
          <w:tab/>
          <w:t>17</w:t>
        </w:r>
      </w:hyperlink>
    </w:p>
    <w:p w:rsidR="00407AE9" w:rsidRDefault="00822F19" w:rsidP="005D52EA">
      <w:pPr>
        <w:pStyle w:val="30"/>
        <w:numPr>
          <w:ilvl w:val="0"/>
          <w:numId w:val="4"/>
        </w:numPr>
        <w:shd w:val="clear" w:color="auto" w:fill="auto"/>
        <w:tabs>
          <w:tab w:val="left" w:pos="734"/>
          <w:tab w:val="right" w:leader="dot" w:pos="9402"/>
        </w:tabs>
        <w:spacing w:before="0" w:line="240" w:lineRule="auto"/>
        <w:ind w:left="260"/>
      </w:pPr>
      <w:hyperlink w:anchor="bookmark65" w:tooltip="Current Document">
        <w:r w:rsidR="00B360EE">
          <w:rPr>
            <w:rStyle w:val="a7"/>
          </w:rPr>
          <w:t>Приемане/връщане на оферти</w:t>
        </w:r>
        <w:r w:rsidR="00B360EE">
          <w:tab/>
          <w:t>17</w:t>
        </w:r>
      </w:hyperlink>
    </w:p>
    <w:p w:rsidR="00407AE9" w:rsidRDefault="00822F19" w:rsidP="005D52EA">
      <w:pPr>
        <w:pStyle w:val="25"/>
        <w:numPr>
          <w:ilvl w:val="0"/>
          <w:numId w:val="5"/>
        </w:numPr>
        <w:shd w:val="clear" w:color="auto" w:fill="auto"/>
        <w:tabs>
          <w:tab w:val="left" w:pos="687"/>
          <w:tab w:val="right" w:pos="9402"/>
        </w:tabs>
        <w:spacing w:after="0" w:line="240" w:lineRule="auto"/>
        <w:ind w:left="180"/>
      </w:pPr>
      <w:hyperlink w:anchor="bookmark68" w:tooltip="Current Document">
        <w:r w:rsidR="00B360EE">
          <w:rPr>
            <w:rStyle w:val="26"/>
            <w:b/>
            <w:bCs/>
          </w:rPr>
          <w:t>РАЗГЛЕЖДАНЕ. ОЦЕНКА И КЛАСИРАНЕ НА ОФЕРТИТЕ</w:t>
        </w:r>
        <w:r w:rsidR="00B360EE">
          <w:tab/>
          <w:t>17</w:t>
        </w:r>
      </w:hyperlink>
    </w:p>
    <w:p w:rsidR="00407AE9" w:rsidRDefault="00822F19" w:rsidP="005D52EA">
      <w:pPr>
        <w:pStyle w:val="30"/>
        <w:numPr>
          <w:ilvl w:val="0"/>
          <w:numId w:val="4"/>
        </w:numPr>
        <w:shd w:val="clear" w:color="auto" w:fill="auto"/>
        <w:tabs>
          <w:tab w:val="left" w:pos="734"/>
          <w:tab w:val="right" w:leader="dot" w:pos="9402"/>
        </w:tabs>
        <w:spacing w:before="0" w:line="240" w:lineRule="auto"/>
        <w:ind w:left="260"/>
      </w:pPr>
      <w:hyperlink w:anchor="bookmark69" w:tooltip="Current Document">
        <w:r w:rsidR="00B360EE">
          <w:rPr>
            <w:rStyle w:val="a7"/>
          </w:rPr>
          <w:t>Разглеждане и оценка на офертите</w:t>
        </w:r>
        <w:r w:rsidR="00B360EE">
          <w:tab/>
          <w:t>17</w:t>
        </w:r>
      </w:hyperlink>
    </w:p>
    <w:p w:rsidR="00407AE9" w:rsidRDefault="00B360EE" w:rsidP="005D52EA">
      <w:pPr>
        <w:pStyle w:val="30"/>
        <w:numPr>
          <w:ilvl w:val="0"/>
          <w:numId w:val="4"/>
        </w:numPr>
        <w:shd w:val="clear" w:color="auto" w:fill="auto"/>
        <w:tabs>
          <w:tab w:val="left" w:pos="734"/>
          <w:tab w:val="right" w:leader="dot" w:pos="9402"/>
        </w:tabs>
        <w:spacing w:before="0" w:line="240" w:lineRule="auto"/>
        <w:ind w:left="260"/>
        <w:sectPr w:rsidR="00407AE9">
          <w:headerReference w:type="even" r:id="rId7"/>
          <w:headerReference w:type="default" r:id="rId8"/>
          <w:footerReference w:type="even" r:id="rId9"/>
          <w:footerReference w:type="default" r:id="rId10"/>
          <w:pgSz w:w="11900" w:h="16840"/>
          <w:pgMar w:top="2952" w:right="1330" w:bottom="1205" w:left="1104" w:header="0" w:footer="3" w:gutter="0"/>
          <w:cols w:space="720"/>
          <w:noEndnote/>
          <w:docGrid w:linePitch="360"/>
        </w:sectPr>
      </w:pPr>
      <w:r>
        <w:rPr>
          <w:rStyle w:val="a7"/>
        </w:rPr>
        <w:t>Необичайно благоприятни оферти</w:t>
      </w:r>
      <w:r>
        <w:tab/>
        <w:t>19</w:t>
      </w:r>
    </w:p>
    <w:p w:rsidR="00407AE9" w:rsidRDefault="00822F19" w:rsidP="005D52EA">
      <w:pPr>
        <w:pStyle w:val="30"/>
        <w:numPr>
          <w:ilvl w:val="0"/>
          <w:numId w:val="4"/>
        </w:numPr>
        <w:shd w:val="clear" w:color="auto" w:fill="auto"/>
        <w:tabs>
          <w:tab w:val="left" w:pos="734"/>
          <w:tab w:val="left" w:leader="dot" w:pos="9127"/>
        </w:tabs>
        <w:spacing w:before="0" w:line="240" w:lineRule="auto"/>
        <w:ind w:left="260"/>
      </w:pPr>
      <w:hyperlink w:anchor="bookmark72" w:tooltip="Current Document">
        <w:r w:rsidR="00B360EE">
          <w:rPr>
            <w:rStyle w:val="a7"/>
          </w:rPr>
          <w:t>Отстраняване на участниците в процедурата</w:t>
        </w:r>
        <w:r w:rsidR="00B360EE">
          <w:tab/>
          <w:t>20</w:t>
        </w:r>
      </w:hyperlink>
    </w:p>
    <w:p w:rsidR="00407AE9" w:rsidRDefault="00822F19" w:rsidP="005D52EA">
      <w:pPr>
        <w:pStyle w:val="30"/>
        <w:numPr>
          <w:ilvl w:val="0"/>
          <w:numId w:val="4"/>
        </w:numPr>
        <w:shd w:val="clear" w:color="auto" w:fill="auto"/>
        <w:tabs>
          <w:tab w:val="left" w:pos="734"/>
          <w:tab w:val="right" w:leader="dot" w:pos="9413"/>
        </w:tabs>
        <w:spacing w:before="0" w:line="240" w:lineRule="auto"/>
        <w:ind w:left="260"/>
      </w:pPr>
      <w:hyperlink w:anchor="bookmark74" w:tooltip="Current Document">
        <w:r w:rsidR="00B360EE">
          <w:rPr>
            <w:rStyle w:val="a7"/>
          </w:rPr>
          <w:t>Класиране на участниците</w:t>
        </w:r>
        <w:r w:rsidR="00B360EE">
          <w:tab/>
          <w:t>22</w:t>
        </w:r>
      </w:hyperlink>
    </w:p>
    <w:p w:rsidR="00407AE9" w:rsidRDefault="00822F19" w:rsidP="005D52EA">
      <w:pPr>
        <w:pStyle w:val="30"/>
        <w:numPr>
          <w:ilvl w:val="0"/>
          <w:numId w:val="4"/>
        </w:numPr>
        <w:shd w:val="clear" w:color="auto" w:fill="auto"/>
        <w:tabs>
          <w:tab w:val="left" w:pos="734"/>
          <w:tab w:val="left" w:leader="dot" w:pos="9127"/>
        </w:tabs>
        <w:spacing w:before="0" w:line="240" w:lineRule="auto"/>
        <w:ind w:left="260"/>
      </w:pPr>
      <w:hyperlink w:anchor="bookmark76" w:tooltip="Current Document">
        <w:r w:rsidR="00B360EE">
          <w:rPr>
            <w:rStyle w:val="a7"/>
          </w:rPr>
          <w:t>Приключване на работата на комисията</w:t>
        </w:r>
        <w:r w:rsidR="00B360EE">
          <w:tab/>
          <w:t>22</w:t>
        </w:r>
      </w:hyperlink>
    </w:p>
    <w:p w:rsidR="00407AE9" w:rsidRDefault="00822F19" w:rsidP="005D52EA">
      <w:pPr>
        <w:pStyle w:val="30"/>
        <w:numPr>
          <w:ilvl w:val="0"/>
          <w:numId w:val="4"/>
        </w:numPr>
        <w:shd w:val="clear" w:color="auto" w:fill="auto"/>
        <w:tabs>
          <w:tab w:val="left" w:pos="734"/>
          <w:tab w:val="left" w:leader="dot" w:pos="9127"/>
        </w:tabs>
        <w:spacing w:before="0" w:line="240" w:lineRule="auto"/>
        <w:ind w:left="260"/>
      </w:pPr>
      <w:hyperlink w:anchor="bookmark78" w:tooltip="Current Document">
        <w:r w:rsidR="00B360EE">
          <w:rPr>
            <w:rStyle w:val="a7"/>
          </w:rPr>
          <w:t>Определяне на изпълнител на обществената поръчка</w:t>
        </w:r>
        <w:r w:rsidR="00B360EE">
          <w:tab/>
          <w:t>23</w:t>
        </w:r>
      </w:hyperlink>
    </w:p>
    <w:p w:rsidR="00407AE9" w:rsidRDefault="00822F19" w:rsidP="005D52EA">
      <w:pPr>
        <w:pStyle w:val="25"/>
        <w:numPr>
          <w:ilvl w:val="0"/>
          <w:numId w:val="5"/>
        </w:numPr>
        <w:shd w:val="clear" w:color="auto" w:fill="auto"/>
        <w:tabs>
          <w:tab w:val="left" w:pos="603"/>
          <w:tab w:val="right" w:pos="9413"/>
        </w:tabs>
        <w:spacing w:after="0" w:line="240" w:lineRule="auto"/>
      </w:pPr>
      <w:hyperlink w:anchor="bookmark81" w:tooltip="Current Document">
        <w:r w:rsidR="00B360EE">
          <w:rPr>
            <w:rStyle w:val="26"/>
            <w:b/>
            <w:bCs/>
          </w:rPr>
          <w:t>ПРЕКРАТЯВАНЕ НА ПРОЦЕДУРАТА</w:t>
        </w:r>
        <w:r w:rsidR="00B360EE">
          <w:tab/>
          <w:t>23</w:t>
        </w:r>
      </w:hyperlink>
    </w:p>
    <w:p w:rsidR="00407AE9" w:rsidRDefault="00822F19" w:rsidP="005D52EA">
      <w:pPr>
        <w:pStyle w:val="30"/>
        <w:numPr>
          <w:ilvl w:val="0"/>
          <w:numId w:val="4"/>
        </w:numPr>
        <w:shd w:val="clear" w:color="auto" w:fill="auto"/>
        <w:tabs>
          <w:tab w:val="left" w:pos="734"/>
          <w:tab w:val="right" w:leader="dot" w:pos="9413"/>
        </w:tabs>
        <w:spacing w:before="0" w:line="240" w:lineRule="auto"/>
        <w:ind w:left="260"/>
      </w:pPr>
      <w:hyperlink w:anchor="bookmark82" w:tooltip="Current Document">
        <w:r w:rsidR="00B360EE">
          <w:rPr>
            <w:rStyle w:val="a7"/>
          </w:rPr>
          <w:t>Основания за прекратяване</w:t>
        </w:r>
        <w:r w:rsidR="00B360EE">
          <w:tab/>
          <w:t>23</w:t>
        </w:r>
      </w:hyperlink>
    </w:p>
    <w:p w:rsidR="00407AE9" w:rsidRDefault="00B360EE" w:rsidP="005D52EA">
      <w:pPr>
        <w:pStyle w:val="25"/>
        <w:shd w:val="clear" w:color="auto" w:fill="auto"/>
        <w:tabs>
          <w:tab w:val="right" w:pos="9413"/>
        </w:tabs>
        <w:spacing w:after="0" w:line="240" w:lineRule="auto"/>
      </w:pPr>
      <w:r>
        <w:rPr>
          <w:rStyle w:val="26"/>
          <w:b/>
          <w:bCs/>
          <w:lang w:val="en-US" w:eastAsia="en-US" w:bidi="en-US"/>
        </w:rPr>
        <w:t xml:space="preserve">VTTT. </w:t>
      </w:r>
      <w:r>
        <w:rPr>
          <w:rStyle w:val="26"/>
          <w:b/>
          <w:bCs/>
        </w:rPr>
        <w:t>ОБЖАЛВАНЕ</w:t>
      </w:r>
      <w:r>
        <w:tab/>
        <w:t>24</w:t>
      </w:r>
    </w:p>
    <w:p w:rsidR="00407AE9" w:rsidRDefault="00B360EE" w:rsidP="005D52EA">
      <w:pPr>
        <w:pStyle w:val="30"/>
        <w:numPr>
          <w:ilvl w:val="0"/>
          <w:numId w:val="4"/>
        </w:numPr>
        <w:shd w:val="clear" w:color="auto" w:fill="auto"/>
        <w:tabs>
          <w:tab w:val="left" w:pos="734"/>
          <w:tab w:val="right" w:leader="dot" w:pos="9413"/>
        </w:tabs>
        <w:spacing w:before="0" w:line="240" w:lineRule="auto"/>
        <w:ind w:left="260"/>
      </w:pPr>
      <w:r>
        <w:rPr>
          <w:rStyle w:val="a7"/>
        </w:rPr>
        <w:t>Обжалване</w:t>
      </w:r>
      <w:r>
        <w:tab/>
        <w:t>24</w:t>
      </w:r>
    </w:p>
    <w:p w:rsidR="00407AE9" w:rsidRDefault="00B360EE" w:rsidP="005D52EA">
      <w:pPr>
        <w:pStyle w:val="25"/>
        <w:numPr>
          <w:ilvl w:val="0"/>
          <w:numId w:val="6"/>
        </w:numPr>
        <w:shd w:val="clear" w:color="auto" w:fill="auto"/>
        <w:tabs>
          <w:tab w:val="left" w:pos="512"/>
          <w:tab w:val="right" w:pos="9413"/>
        </w:tabs>
        <w:spacing w:after="0" w:line="240" w:lineRule="auto"/>
      </w:pPr>
      <w:r>
        <w:rPr>
          <w:rStyle w:val="26"/>
          <w:b/>
          <w:bCs/>
        </w:rPr>
        <w:t>СКЛЮЧВАНЕ НА ДОГОВОР</w:t>
      </w:r>
      <w:r>
        <w:tab/>
        <w:t>24</w:t>
      </w:r>
    </w:p>
    <w:p w:rsidR="00407AE9" w:rsidRDefault="00B360EE" w:rsidP="005D52EA">
      <w:pPr>
        <w:pStyle w:val="30"/>
        <w:numPr>
          <w:ilvl w:val="0"/>
          <w:numId w:val="4"/>
        </w:numPr>
        <w:shd w:val="clear" w:color="auto" w:fill="auto"/>
        <w:tabs>
          <w:tab w:val="left" w:pos="734"/>
          <w:tab w:val="right" w:leader="dot" w:pos="9413"/>
        </w:tabs>
        <w:spacing w:before="0" w:line="240" w:lineRule="auto"/>
        <w:ind w:left="260"/>
      </w:pPr>
      <w:r>
        <w:rPr>
          <w:rStyle w:val="a7"/>
        </w:rPr>
        <w:t>Процедура</w:t>
      </w:r>
      <w:r>
        <w:tab/>
        <w:t>24</w:t>
      </w:r>
    </w:p>
    <w:p w:rsidR="00407AE9" w:rsidRDefault="00B360EE" w:rsidP="005D52EA">
      <w:pPr>
        <w:pStyle w:val="30"/>
        <w:numPr>
          <w:ilvl w:val="0"/>
          <w:numId w:val="4"/>
        </w:numPr>
        <w:shd w:val="clear" w:color="auto" w:fill="auto"/>
        <w:tabs>
          <w:tab w:val="left" w:pos="734"/>
          <w:tab w:val="right" w:leader="dot" w:pos="9413"/>
        </w:tabs>
        <w:spacing w:before="0" w:line="240" w:lineRule="auto"/>
        <w:ind w:left="260"/>
      </w:pPr>
      <w:r>
        <w:rPr>
          <w:rStyle w:val="a7"/>
        </w:rPr>
        <w:t>Срокове за сключване на договор</w:t>
      </w:r>
      <w:r>
        <w:tab/>
        <w:t>25</w:t>
      </w:r>
    </w:p>
    <w:p w:rsidR="00407AE9" w:rsidRDefault="00B360EE" w:rsidP="005D52EA">
      <w:pPr>
        <w:pStyle w:val="25"/>
        <w:numPr>
          <w:ilvl w:val="0"/>
          <w:numId w:val="6"/>
        </w:numPr>
        <w:shd w:val="clear" w:color="auto" w:fill="auto"/>
        <w:tabs>
          <w:tab w:val="left" w:pos="512"/>
          <w:tab w:val="right" w:pos="9413"/>
        </w:tabs>
        <w:spacing w:after="0" w:line="240" w:lineRule="auto"/>
      </w:pPr>
      <w:r>
        <w:rPr>
          <w:rStyle w:val="26"/>
          <w:b/>
          <w:bCs/>
        </w:rPr>
        <w:t>ГАРАНЦИЯ ЗА ИЗПЪЛНЕНИЕ НА ДОГОВОРА</w:t>
      </w:r>
      <w:r>
        <w:tab/>
        <w:t>25</w:t>
      </w:r>
    </w:p>
    <w:p w:rsidR="00407AE9" w:rsidRDefault="00B360EE" w:rsidP="005D52EA">
      <w:pPr>
        <w:pStyle w:val="30"/>
        <w:numPr>
          <w:ilvl w:val="0"/>
          <w:numId w:val="4"/>
        </w:numPr>
        <w:shd w:val="clear" w:color="auto" w:fill="auto"/>
        <w:tabs>
          <w:tab w:val="left" w:pos="734"/>
          <w:tab w:val="left" w:leader="dot" w:pos="9127"/>
        </w:tabs>
        <w:spacing w:before="0" w:line="240" w:lineRule="auto"/>
        <w:ind w:left="260"/>
      </w:pPr>
      <w:r>
        <w:rPr>
          <w:rStyle w:val="a7"/>
        </w:rPr>
        <w:t>Условия, размер и начин на плащане на гаранцията</w:t>
      </w:r>
      <w:r>
        <w:tab/>
        <w:t>25</w:t>
      </w:r>
    </w:p>
    <w:p w:rsidR="00407AE9" w:rsidRDefault="00822F19" w:rsidP="005D52EA">
      <w:pPr>
        <w:pStyle w:val="30"/>
        <w:numPr>
          <w:ilvl w:val="0"/>
          <w:numId w:val="4"/>
        </w:numPr>
        <w:shd w:val="clear" w:color="auto" w:fill="auto"/>
        <w:tabs>
          <w:tab w:val="left" w:pos="734"/>
          <w:tab w:val="right" w:leader="dot" w:pos="9413"/>
        </w:tabs>
        <w:spacing w:before="0" w:line="240" w:lineRule="auto"/>
        <w:ind w:left="260"/>
      </w:pPr>
      <w:hyperlink w:anchor="bookmark91" w:tooltip="Current Document">
        <w:r w:rsidR="00B360EE">
          <w:rPr>
            <w:rStyle w:val="a7"/>
          </w:rPr>
          <w:t>Задържане и освобождаване на гаранцията</w:t>
        </w:r>
        <w:r w:rsidR="00B360EE">
          <w:tab/>
          <w:t>26</w:t>
        </w:r>
      </w:hyperlink>
    </w:p>
    <w:p w:rsidR="00407AE9" w:rsidRDefault="00822F19" w:rsidP="005D52EA">
      <w:pPr>
        <w:pStyle w:val="25"/>
        <w:shd w:val="clear" w:color="auto" w:fill="auto"/>
        <w:tabs>
          <w:tab w:val="right" w:pos="9413"/>
        </w:tabs>
        <w:spacing w:after="0" w:line="240" w:lineRule="auto"/>
      </w:pPr>
      <w:hyperlink w:anchor="bookmark92" w:tooltip="Current Document">
        <w:r w:rsidR="00B360EE">
          <w:rPr>
            <w:rStyle w:val="26"/>
            <w:b/>
            <w:bCs/>
          </w:rPr>
          <w:t>Х</w:t>
        </w:r>
        <w:r w:rsidR="003A56D2">
          <w:rPr>
            <w:rStyle w:val="26"/>
            <w:b/>
            <w:bCs/>
            <w:lang w:val="en-US"/>
          </w:rPr>
          <w:t>I</w:t>
        </w:r>
        <w:r w:rsidR="00B360EE">
          <w:rPr>
            <w:rStyle w:val="26"/>
            <w:b/>
            <w:bCs/>
          </w:rPr>
          <w:t>. ДРУГИ УКАЗАНИЯ</w:t>
        </w:r>
        <w:r w:rsidR="00B360EE">
          <w:tab/>
          <w:t>26</w:t>
        </w:r>
      </w:hyperlink>
    </w:p>
    <w:p w:rsidR="00407AE9" w:rsidRDefault="00822F19" w:rsidP="005D52EA">
      <w:pPr>
        <w:pStyle w:val="30"/>
        <w:numPr>
          <w:ilvl w:val="0"/>
          <w:numId w:val="4"/>
        </w:numPr>
        <w:shd w:val="clear" w:color="auto" w:fill="auto"/>
        <w:tabs>
          <w:tab w:val="left" w:pos="734"/>
          <w:tab w:val="right" w:leader="dot" w:pos="9413"/>
        </w:tabs>
        <w:spacing w:before="0" w:line="240" w:lineRule="auto"/>
        <w:ind w:left="260"/>
      </w:pPr>
      <w:hyperlink w:anchor="bookmark95" w:tooltip="Current Document">
        <w:r w:rsidR="00B360EE">
          <w:rPr>
            <w:rStyle w:val="a7"/>
          </w:rPr>
          <w:t>Обмен на информация</w:t>
        </w:r>
        <w:r w:rsidR="00B360EE">
          <w:tab/>
          <w:t>26</w:t>
        </w:r>
      </w:hyperlink>
    </w:p>
    <w:p w:rsidR="00407AE9" w:rsidRDefault="00822F19" w:rsidP="005D52EA">
      <w:pPr>
        <w:pStyle w:val="30"/>
        <w:numPr>
          <w:ilvl w:val="0"/>
          <w:numId w:val="4"/>
        </w:numPr>
        <w:shd w:val="clear" w:color="auto" w:fill="auto"/>
        <w:tabs>
          <w:tab w:val="left" w:pos="734"/>
          <w:tab w:val="right" w:leader="dot" w:pos="9413"/>
        </w:tabs>
        <w:spacing w:before="0" w:line="240" w:lineRule="auto"/>
        <w:ind w:left="260"/>
      </w:pPr>
      <w:hyperlink w:anchor="bookmark97" w:tooltip="Current Document">
        <w:r w:rsidR="00B360EE">
          <w:rPr>
            <w:rStyle w:val="a7"/>
          </w:rPr>
          <w:t>Приложимо законодателство</w:t>
        </w:r>
        <w:r w:rsidR="00B360EE">
          <w:tab/>
          <w:t>26</w:t>
        </w:r>
      </w:hyperlink>
      <w:r>
        <w:fldChar w:fldCharType="end"/>
      </w:r>
    </w:p>
    <w:p w:rsidR="005D52EA" w:rsidRDefault="005D52EA" w:rsidP="005D52EA">
      <w:pPr>
        <w:pStyle w:val="22"/>
        <w:keepNext/>
        <w:keepLines/>
        <w:shd w:val="clear" w:color="auto" w:fill="auto"/>
        <w:spacing w:before="0" w:line="240" w:lineRule="auto"/>
        <w:jc w:val="both"/>
        <w:rPr>
          <w:sz w:val="24"/>
          <w:szCs w:val="24"/>
        </w:rPr>
      </w:pPr>
      <w:bookmarkStart w:id="4" w:name="bookmark4"/>
    </w:p>
    <w:p w:rsidR="00407AE9" w:rsidRPr="005D52EA" w:rsidRDefault="00B360EE" w:rsidP="005D52EA">
      <w:pPr>
        <w:pStyle w:val="22"/>
        <w:keepNext/>
        <w:keepLines/>
        <w:shd w:val="clear" w:color="auto" w:fill="auto"/>
        <w:spacing w:before="0" w:line="240" w:lineRule="auto"/>
        <w:jc w:val="both"/>
        <w:rPr>
          <w:sz w:val="24"/>
          <w:szCs w:val="24"/>
        </w:rPr>
      </w:pPr>
      <w:r w:rsidRPr="005D52EA">
        <w:rPr>
          <w:sz w:val="24"/>
          <w:szCs w:val="24"/>
        </w:rPr>
        <w:t>Приложения:</w:t>
      </w:r>
      <w:bookmarkEnd w:id="4"/>
    </w:p>
    <w:p w:rsidR="00AB7871" w:rsidRPr="00AB7871" w:rsidRDefault="00A933C4" w:rsidP="00AB7871">
      <w:pPr>
        <w:rPr>
          <w:rFonts w:ascii="Times New Roman" w:eastAsia="Times New Roman" w:hAnsi="Times New Roman" w:cs="Times New Roman"/>
          <w:i/>
          <w:color w:val="auto"/>
          <w:sz w:val="21"/>
          <w:szCs w:val="21"/>
          <w:lang w:bidi="ar-SA"/>
        </w:rPr>
      </w:pPr>
      <w:r>
        <w:rPr>
          <w:rFonts w:ascii="Times New Roman" w:hAnsi="Times New Roman" w:cs="Times New Roman"/>
        </w:rPr>
        <w:t xml:space="preserve">    </w:t>
      </w:r>
      <w:r w:rsidR="00AB7871">
        <w:rPr>
          <w:rFonts w:ascii="Times New Roman" w:hAnsi="Times New Roman" w:cs="Times New Roman"/>
        </w:rPr>
        <w:t>1.</w:t>
      </w:r>
      <w:r w:rsidR="00B360EE" w:rsidRPr="00AB7871">
        <w:rPr>
          <w:rFonts w:ascii="Times New Roman" w:hAnsi="Times New Roman" w:cs="Times New Roman"/>
        </w:rPr>
        <w:t xml:space="preserve">Инвестиционен проект </w:t>
      </w:r>
      <w:r w:rsidR="00AB7871">
        <w:rPr>
          <w:rFonts w:ascii="Times New Roman" w:hAnsi="Times New Roman" w:cs="Times New Roman"/>
        </w:rPr>
        <w:t xml:space="preserve"> </w:t>
      </w:r>
      <w:r w:rsidR="00AB7871" w:rsidRPr="00AB7871">
        <w:rPr>
          <w:rFonts w:ascii="Times New Roman" w:eastAsia="Times New Roman" w:hAnsi="Times New Roman" w:cs="Times New Roman"/>
          <w:b/>
          <w:i/>
          <w:color w:val="auto"/>
          <w:lang w:bidi="ar-SA"/>
        </w:rPr>
        <w:t>„</w:t>
      </w:r>
      <w:r w:rsidR="00AB7871" w:rsidRPr="00AB7871">
        <w:rPr>
          <w:rFonts w:ascii="Times New Roman" w:eastAsia="Times New Roman" w:hAnsi="Times New Roman" w:cs="Times New Roman"/>
          <w:b/>
          <w:bCs/>
          <w:i/>
          <w:iCs/>
          <w:color w:val="auto"/>
          <w:lang w:bidi="ar-SA"/>
        </w:rPr>
        <w:t>Укрепване на коритото на р. Луда Яна в регулационните граници на  град Панагюрище – </w:t>
      </w:r>
      <w:r w:rsidR="006F0DA0" w:rsidRPr="005D52EA">
        <w:rPr>
          <w:rFonts w:ascii="Times New Roman" w:eastAsia="Times New Roman" w:hAnsi="Times New Roman" w:cs="Times New Roman"/>
          <w:b/>
          <w:bCs/>
          <w:i/>
          <w:iCs/>
          <w:color w:val="auto"/>
          <w:lang w:bidi="ar-SA"/>
        </w:rPr>
        <w:t>ІV етап от  км. 2+022.00 до   км. 3+001.83 ; под етап</w:t>
      </w:r>
      <w:r w:rsidR="00F871CF">
        <w:rPr>
          <w:rFonts w:ascii="Times New Roman" w:eastAsia="Times New Roman" w:hAnsi="Times New Roman" w:cs="Times New Roman"/>
          <w:b/>
          <w:bCs/>
          <w:i/>
          <w:iCs/>
          <w:color w:val="auto"/>
          <w:lang w:bidi="ar-SA"/>
        </w:rPr>
        <w:t xml:space="preserve"> от км.</w:t>
      </w:r>
      <w:r w:rsidR="006F0DA0" w:rsidRPr="005D52EA">
        <w:rPr>
          <w:rFonts w:ascii="Times New Roman" w:eastAsia="Times New Roman" w:hAnsi="Times New Roman" w:cs="Times New Roman"/>
          <w:b/>
          <w:bCs/>
          <w:i/>
          <w:iCs/>
          <w:color w:val="auto"/>
          <w:lang w:bidi="ar-SA"/>
        </w:rPr>
        <w:t xml:space="preserve"> 0+050 до км. </w:t>
      </w:r>
      <w:r w:rsidR="006F0DA0" w:rsidRPr="006F0DA0">
        <w:rPr>
          <w:rFonts w:ascii="Times New Roman" w:eastAsia="Calibri" w:hAnsi="Times New Roman" w:cs="Times New Roman"/>
          <w:b/>
          <w:i/>
          <w:szCs w:val="22"/>
          <w:lang w:eastAsia="en-US"/>
        </w:rPr>
        <w:t>0+094.70</w:t>
      </w:r>
      <w:r w:rsidR="006F0DA0" w:rsidRPr="005D52EA">
        <w:rPr>
          <w:rFonts w:ascii="Times New Roman" w:eastAsia="Times New Roman" w:hAnsi="Times New Roman" w:cs="Times New Roman"/>
          <w:b/>
          <w:bCs/>
          <w:i/>
          <w:iCs/>
          <w:color w:val="auto"/>
          <w:lang w:bidi="ar-SA"/>
        </w:rPr>
        <w:t xml:space="preserve"> </w:t>
      </w:r>
      <w:r w:rsidR="006F0DA0" w:rsidRPr="00AB7871">
        <w:rPr>
          <w:rFonts w:ascii="Times New Roman" w:eastAsia="Times New Roman" w:hAnsi="Times New Roman" w:cs="Times New Roman"/>
          <w:b/>
          <w:bCs/>
          <w:i/>
          <w:iCs/>
          <w:color w:val="auto"/>
          <w:lang w:bidi="ar-SA"/>
        </w:rPr>
        <w:t>”</w:t>
      </w:r>
      <w:r w:rsidR="006F0DA0">
        <w:rPr>
          <w:rFonts w:ascii="Times New Roman" w:eastAsia="Times New Roman" w:hAnsi="Times New Roman" w:cs="Times New Roman"/>
          <w:i/>
          <w:color w:val="auto"/>
          <w:sz w:val="21"/>
          <w:szCs w:val="21"/>
          <w:lang w:bidi="ar-SA"/>
        </w:rPr>
        <w:t xml:space="preserve"> </w:t>
      </w:r>
      <w:r w:rsidR="006F0DA0">
        <w:rPr>
          <w:rFonts w:ascii="Times New Roman" w:eastAsia="Times New Roman" w:hAnsi="Times New Roman" w:cs="Times New Roman"/>
          <w:b/>
          <w:i/>
          <w:color w:val="auto"/>
          <w:sz w:val="21"/>
          <w:szCs w:val="21"/>
          <w:lang w:bidi="ar-SA"/>
        </w:rPr>
        <w:t xml:space="preserve">и </w:t>
      </w:r>
      <w:r w:rsidR="00AB7871" w:rsidRPr="00AB7871">
        <w:rPr>
          <w:rFonts w:ascii="Times New Roman" w:eastAsia="Times New Roman" w:hAnsi="Times New Roman" w:cs="Times New Roman"/>
          <w:b/>
          <w:bCs/>
          <w:i/>
          <w:iCs/>
          <w:color w:val="auto"/>
          <w:lang w:bidi="ar-SA"/>
        </w:rPr>
        <w:t xml:space="preserve"> </w:t>
      </w:r>
      <w:r w:rsidR="005D52EA" w:rsidRPr="005D52EA">
        <w:rPr>
          <w:rFonts w:ascii="Times New Roman" w:eastAsia="Times New Roman" w:hAnsi="Times New Roman" w:cs="Times New Roman"/>
          <w:b/>
          <w:bCs/>
          <w:i/>
          <w:iCs/>
          <w:color w:val="auto"/>
          <w:lang w:bidi="ar-SA"/>
        </w:rPr>
        <w:t>ІII етап от   км. 1+223.85 до   км. 1+680.44 ; под е</w:t>
      </w:r>
      <w:r w:rsidR="005D52EA">
        <w:rPr>
          <w:rFonts w:ascii="Times New Roman" w:eastAsia="Times New Roman" w:hAnsi="Times New Roman" w:cs="Times New Roman"/>
          <w:b/>
          <w:bCs/>
          <w:i/>
          <w:iCs/>
          <w:color w:val="auto"/>
          <w:lang w:bidi="ar-SA"/>
        </w:rPr>
        <w:t>тап</w:t>
      </w:r>
      <w:r w:rsidR="00F871CF">
        <w:rPr>
          <w:rFonts w:ascii="Times New Roman" w:eastAsia="Times New Roman" w:hAnsi="Times New Roman" w:cs="Times New Roman"/>
          <w:b/>
          <w:bCs/>
          <w:i/>
          <w:iCs/>
          <w:color w:val="auto"/>
          <w:lang w:bidi="ar-SA"/>
        </w:rPr>
        <w:t xml:space="preserve"> от км.</w:t>
      </w:r>
      <w:r w:rsidR="005D52EA">
        <w:rPr>
          <w:rFonts w:ascii="Times New Roman" w:eastAsia="Times New Roman" w:hAnsi="Times New Roman" w:cs="Times New Roman"/>
          <w:b/>
          <w:bCs/>
          <w:i/>
          <w:iCs/>
          <w:color w:val="auto"/>
          <w:lang w:bidi="ar-SA"/>
        </w:rPr>
        <w:t xml:space="preserve"> 0+400.69</w:t>
      </w:r>
      <w:r w:rsidR="00F871CF">
        <w:rPr>
          <w:rFonts w:ascii="Times New Roman" w:eastAsia="Times New Roman" w:hAnsi="Times New Roman" w:cs="Times New Roman"/>
          <w:b/>
          <w:bCs/>
          <w:i/>
          <w:iCs/>
          <w:color w:val="auto"/>
          <w:lang w:bidi="ar-SA"/>
        </w:rPr>
        <w:t xml:space="preserve"> до км.0+456,59”</w:t>
      </w:r>
      <w:r w:rsidR="005D52EA">
        <w:rPr>
          <w:rFonts w:ascii="Times New Roman" w:eastAsia="Times New Roman" w:hAnsi="Times New Roman" w:cs="Times New Roman"/>
          <w:b/>
          <w:bCs/>
          <w:i/>
          <w:iCs/>
          <w:color w:val="auto"/>
          <w:lang w:bidi="ar-SA"/>
        </w:rPr>
        <w:t xml:space="preserve"> </w:t>
      </w:r>
    </w:p>
    <w:p w:rsidR="005D52EA" w:rsidRDefault="00A933C4" w:rsidP="005D52EA">
      <w:pPr>
        <w:pStyle w:val="20"/>
        <w:tabs>
          <w:tab w:val="left" w:pos="1114"/>
        </w:tabs>
        <w:spacing w:line="278" w:lineRule="exact"/>
        <w:jc w:val="both"/>
      </w:pPr>
      <w:r>
        <w:t xml:space="preserve">            </w:t>
      </w:r>
      <w:r w:rsidR="00AB7871" w:rsidRPr="00FA044B">
        <w:t>2.</w:t>
      </w:r>
      <w:r w:rsidR="00B360EE" w:rsidRPr="00FA044B">
        <w:t>Техническ</w:t>
      </w:r>
      <w:r w:rsidR="00FA044B">
        <w:t>и</w:t>
      </w:r>
      <w:r w:rsidR="00B360EE" w:rsidRPr="00FA044B">
        <w:t xml:space="preserve"> спецификаци</w:t>
      </w:r>
      <w:r w:rsidR="00FA044B">
        <w:t>и</w:t>
      </w:r>
      <w:r w:rsidR="00B360EE">
        <w:t xml:space="preserve"> </w:t>
      </w:r>
      <w:r w:rsidR="00FA044B">
        <w:t>по ОП1 и ОП2</w:t>
      </w:r>
    </w:p>
    <w:p w:rsidR="00407AE9" w:rsidRPr="00B62A89" w:rsidRDefault="00A933C4" w:rsidP="005D52EA">
      <w:pPr>
        <w:pStyle w:val="20"/>
        <w:tabs>
          <w:tab w:val="left" w:pos="1114"/>
        </w:tabs>
        <w:spacing w:line="278" w:lineRule="exact"/>
        <w:jc w:val="both"/>
      </w:pPr>
      <w:r>
        <w:t xml:space="preserve">            3.</w:t>
      </w:r>
      <w:r w:rsidR="00B360EE" w:rsidRPr="00B62A89">
        <w:t>Образец № 1 - Опис на документите и информацията, съдържащи се в офертата.</w:t>
      </w:r>
    </w:p>
    <w:p w:rsidR="00407AE9" w:rsidRPr="00B62A89" w:rsidRDefault="00A933C4" w:rsidP="00A933C4">
      <w:pPr>
        <w:pStyle w:val="32"/>
        <w:shd w:val="clear" w:color="auto" w:fill="auto"/>
        <w:tabs>
          <w:tab w:val="left" w:pos="782"/>
        </w:tabs>
        <w:ind w:firstLine="0"/>
        <w:rPr>
          <w:sz w:val="24"/>
          <w:szCs w:val="24"/>
        </w:rPr>
      </w:pPr>
      <w:r>
        <w:rPr>
          <w:sz w:val="24"/>
          <w:szCs w:val="24"/>
        </w:rPr>
        <w:t xml:space="preserve">      4.</w:t>
      </w:r>
      <w:r w:rsidR="00B360EE" w:rsidRPr="00B62A89">
        <w:rPr>
          <w:sz w:val="24"/>
          <w:szCs w:val="24"/>
        </w:rPr>
        <w:t>Образец № 2 - ЕЕДОП</w:t>
      </w:r>
    </w:p>
    <w:p w:rsidR="00407AE9" w:rsidRPr="00B62A89" w:rsidRDefault="00A933C4" w:rsidP="00A933C4">
      <w:pPr>
        <w:pStyle w:val="32"/>
        <w:shd w:val="clear" w:color="auto" w:fill="auto"/>
        <w:tabs>
          <w:tab w:val="left" w:pos="782"/>
        </w:tabs>
        <w:ind w:firstLine="0"/>
        <w:rPr>
          <w:sz w:val="24"/>
          <w:szCs w:val="24"/>
        </w:rPr>
      </w:pPr>
      <w:r>
        <w:rPr>
          <w:sz w:val="24"/>
          <w:szCs w:val="24"/>
        </w:rPr>
        <w:t xml:space="preserve">      5.</w:t>
      </w:r>
      <w:r w:rsidR="00B360EE" w:rsidRPr="00B62A89">
        <w:rPr>
          <w:sz w:val="24"/>
          <w:szCs w:val="24"/>
        </w:rPr>
        <w:t>Образец № 3 - Техническо предложение</w:t>
      </w:r>
    </w:p>
    <w:p w:rsidR="00407AE9" w:rsidRPr="00B62A89" w:rsidRDefault="00A933C4" w:rsidP="00A933C4">
      <w:pPr>
        <w:pStyle w:val="32"/>
        <w:shd w:val="clear" w:color="auto" w:fill="auto"/>
        <w:tabs>
          <w:tab w:val="left" w:pos="782"/>
        </w:tabs>
        <w:ind w:firstLine="0"/>
        <w:rPr>
          <w:sz w:val="24"/>
          <w:szCs w:val="24"/>
        </w:rPr>
      </w:pPr>
      <w:r>
        <w:rPr>
          <w:sz w:val="24"/>
          <w:szCs w:val="24"/>
        </w:rPr>
        <w:t xml:space="preserve">      6.</w:t>
      </w:r>
      <w:r w:rsidR="00B360EE" w:rsidRPr="00B62A89">
        <w:rPr>
          <w:sz w:val="24"/>
          <w:szCs w:val="24"/>
        </w:rPr>
        <w:t>Образец № 3.1. - Декларация за съгласие с клаузите на приложения проект на договор</w:t>
      </w:r>
    </w:p>
    <w:p w:rsidR="00407AE9" w:rsidRPr="00B62A89" w:rsidRDefault="00A933C4" w:rsidP="00A933C4">
      <w:pPr>
        <w:pStyle w:val="32"/>
        <w:shd w:val="clear" w:color="auto" w:fill="auto"/>
        <w:tabs>
          <w:tab w:val="left" w:pos="782"/>
        </w:tabs>
        <w:ind w:firstLine="0"/>
        <w:rPr>
          <w:sz w:val="24"/>
          <w:szCs w:val="24"/>
        </w:rPr>
      </w:pPr>
      <w:r>
        <w:rPr>
          <w:sz w:val="24"/>
          <w:szCs w:val="24"/>
        </w:rPr>
        <w:t xml:space="preserve">      7.</w:t>
      </w:r>
      <w:r w:rsidR="00B360EE" w:rsidRPr="00B62A89">
        <w:rPr>
          <w:sz w:val="24"/>
          <w:szCs w:val="24"/>
        </w:rPr>
        <w:t>Образец № 3.2. - Декларация за срока на валидност на офертата</w:t>
      </w:r>
    </w:p>
    <w:p w:rsidR="00407AE9" w:rsidRPr="00B62A89" w:rsidRDefault="00A933C4" w:rsidP="00A933C4">
      <w:pPr>
        <w:pStyle w:val="32"/>
        <w:shd w:val="clear" w:color="auto" w:fill="auto"/>
        <w:tabs>
          <w:tab w:val="left" w:pos="782"/>
        </w:tabs>
        <w:ind w:firstLine="0"/>
        <w:rPr>
          <w:sz w:val="24"/>
          <w:szCs w:val="24"/>
        </w:rPr>
      </w:pPr>
      <w:r>
        <w:rPr>
          <w:sz w:val="24"/>
          <w:szCs w:val="24"/>
        </w:rPr>
        <w:t xml:space="preserve">      8.</w:t>
      </w:r>
      <w:r w:rsidR="00B360EE" w:rsidRPr="00B62A89">
        <w:rPr>
          <w:sz w:val="24"/>
          <w:szCs w:val="24"/>
        </w:rPr>
        <w:t>Образец № 3.3. -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407AE9" w:rsidRPr="00B62A89" w:rsidRDefault="00A933C4" w:rsidP="00A933C4">
      <w:pPr>
        <w:pStyle w:val="32"/>
        <w:shd w:val="clear" w:color="auto" w:fill="auto"/>
        <w:tabs>
          <w:tab w:val="left" w:pos="782"/>
        </w:tabs>
        <w:ind w:firstLine="0"/>
        <w:rPr>
          <w:sz w:val="24"/>
          <w:szCs w:val="24"/>
        </w:rPr>
      </w:pPr>
      <w:r>
        <w:rPr>
          <w:sz w:val="24"/>
          <w:szCs w:val="24"/>
        </w:rPr>
        <w:t xml:space="preserve">      9.</w:t>
      </w:r>
      <w:r w:rsidR="00B360EE" w:rsidRPr="00B62A89">
        <w:rPr>
          <w:sz w:val="24"/>
          <w:szCs w:val="24"/>
        </w:rPr>
        <w:t>Образец № 3.4- Декларация за запознаване с условията на строителната площадка</w:t>
      </w:r>
    </w:p>
    <w:p w:rsidR="00407AE9" w:rsidRPr="00B62A89" w:rsidRDefault="00A933C4" w:rsidP="00A933C4">
      <w:pPr>
        <w:pStyle w:val="32"/>
        <w:shd w:val="clear" w:color="auto" w:fill="auto"/>
        <w:tabs>
          <w:tab w:val="left" w:pos="782"/>
        </w:tabs>
        <w:ind w:firstLine="0"/>
        <w:rPr>
          <w:sz w:val="24"/>
          <w:szCs w:val="24"/>
        </w:rPr>
      </w:pPr>
      <w:r>
        <w:rPr>
          <w:sz w:val="24"/>
          <w:szCs w:val="24"/>
        </w:rPr>
        <w:t xml:space="preserve">    10.</w:t>
      </w:r>
      <w:r w:rsidR="00B360EE" w:rsidRPr="00B62A89">
        <w:rPr>
          <w:sz w:val="24"/>
          <w:szCs w:val="24"/>
        </w:rPr>
        <w:t xml:space="preserve">Образец № 3.5 - Декларация за </w:t>
      </w:r>
      <w:proofErr w:type="spellStart"/>
      <w:r w:rsidR="00B360EE" w:rsidRPr="00B62A89">
        <w:rPr>
          <w:sz w:val="24"/>
          <w:szCs w:val="24"/>
        </w:rPr>
        <w:t>конфиденциалност</w:t>
      </w:r>
      <w:proofErr w:type="spellEnd"/>
      <w:r w:rsidR="00B360EE" w:rsidRPr="00B62A89">
        <w:rPr>
          <w:sz w:val="24"/>
          <w:szCs w:val="24"/>
        </w:rPr>
        <w:t xml:space="preserve"> по чл. 102, ал. 1 от ЗОП</w:t>
      </w:r>
    </w:p>
    <w:p w:rsidR="00407AE9" w:rsidRPr="00B62A89" w:rsidRDefault="00A933C4" w:rsidP="00A933C4">
      <w:pPr>
        <w:pStyle w:val="32"/>
        <w:shd w:val="clear" w:color="auto" w:fill="auto"/>
        <w:tabs>
          <w:tab w:val="left" w:pos="782"/>
        </w:tabs>
        <w:ind w:firstLine="0"/>
        <w:rPr>
          <w:sz w:val="24"/>
          <w:szCs w:val="24"/>
        </w:rPr>
      </w:pPr>
      <w:r>
        <w:rPr>
          <w:sz w:val="24"/>
          <w:szCs w:val="24"/>
        </w:rPr>
        <w:t xml:space="preserve">    11.</w:t>
      </w:r>
      <w:r w:rsidR="00B360EE" w:rsidRPr="00B62A89">
        <w:rPr>
          <w:sz w:val="24"/>
          <w:szCs w:val="24"/>
        </w:rPr>
        <w:t>Образец № 4 - Ценово предложение</w:t>
      </w:r>
    </w:p>
    <w:p w:rsidR="00407AE9" w:rsidRDefault="00A933C4" w:rsidP="00A933C4">
      <w:pPr>
        <w:pStyle w:val="32"/>
        <w:shd w:val="clear" w:color="auto" w:fill="auto"/>
        <w:tabs>
          <w:tab w:val="left" w:pos="893"/>
        </w:tabs>
        <w:ind w:firstLine="0"/>
        <w:rPr>
          <w:sz w:val="24"/>
          <w:szCs w:val="24"/>
        </w:rPr>
      </w:pPr>
      <w:r>
        <w:rPr>
          <w:sz w:val="24"/>
          <w:szCs w:val="24"/>
        </w:rPr>
        <w:t xml:space="preserve">    12.</w:t>
      </w:r>
      <w:r w:rsidR="00B360EE" w:rsidRPr="00B62A89">
        <w:rPr>
          <w:sz w:val="24"/>
          <w:szCs w:val="24"/>
        </w:rPr>
        <w:t xml:space="preserve">Образец № </w:t>
      </w:r>
      <w:r w:rsidR="00226D99" w:rsidRPr="00226D99">
        <w:rPr>
          <w:sz w:val="24"/>
          <w:szCs w:val="24"/>
        </w:rPr>
        <w:t>5.1 КСС ОП1</w:t>
      </w:r>
    </w:p>
    <w:p w:rsidR="00226D99" w:rsidRPr="00B62A89" w:rsidRDefault="00226D99" w:rsidP="00A933C4">
      <w:pPr>
        <w:pStyle w:val="32"/>
        <w:shd w:val="clear" w:color="auto" w:fill="auto"/>
        <w:tabs>
          <w:tab w:val="left" w:pos="893"/>
        </w:tabs>
        <w:ind w:firstLine="0"/>
        <w:rPr>
          <w:sz w:val="24"/>
          <w:szCs w:val="24"/>
        </w:rPr>
      </w:pPr>
      <w:r>
        <w:rPr>
          <w:sz w:val="24"/>
          <w:szCs w:val="24"/>
        </w:rPr>
        <w:t xml:space="preserve">    13.</w:t>
      </w:r>
      <w:r w:rsidRPr="00B62A89">
        <w:rPr>
          <w:sz w:val="24"/>
          <w:szCs w:val="24"/>
        </w:rPr>
        <w:t xml:space="preserve">Образец № </w:t>
      </w:r>
      <w:r w:rsidRPr="00226D99">
        <w:rPr>
          <w:sz w:val="24"/>
          <w:szCs w:val="24"/>
        </w:rPr>
        <w:t>5.</w:t>
      </w:r>
      <w:r>
        <w:rPr>
          <w:sz w:val="24"/>
          <w:szCs w:val="24"/>
        </w:rPr>
        <w:t>2</w:t>
      </w:r>
      <w:r w:rsidRPr="00226D99">
        <w:rPr>
          <w:sz w:val="24"/>
          <w:szCs w:val="24"/>
        </w:rPr>
        <w:t xml:space="preserve"> КСС ОП</w:t>
      </w:r>
      <w:r>
        <w:rPr>
          <w:sz w:val="24"/>
          <w:szCs w:val="24"/>
        </w:rPr>
        <w:t>2</w:t>
      </w:r>
    </w:p>
    <w:p w:rsidR="00181D80" w:rsidRPr="00B62A89" w:rsidRDefault="00A933C4" w:rsidP="00A933C4">
      <w:pPr>
        <w:pStyle w:val="32"/>
        <w:shd w:val="clear" w:color="auto" w:fill="auto"/>
        <w:tabs>
          <w:tab w:val="left" w:pos="893"/>
        </w:tabs>
        <w:ind w:firstLine="0"/>
        <w:rPr>
          <w:sz w:val="24"/>
          <w:szCs w:val="24"/>
        </w:rPr>
      </w:pPr>
      <w:r>
        <w:rPr>
          <w:sz w:val="24"/>
          <w:szCs w:val="24"/>
        </w:rPr>
        <w:t xml:space="preserve">    1</w:t>
      </w:r>
      <w:r w:rsidR="00226D99">
        <w:rPr>
          <w:sz w:val="24"/>
          <w:szCs w:val="24"/>
        </w:rPr>
        <w:t>4</w:t>
      </w:r>
      <w:r>
        <w:rPr>
          <w:sz w:val="24"/>
          <w:szCs w:val="24"/>
        </w:rPr>
        <w:t>.</w:t>
      </w:r>
      <w:r w:rsidR="00B360EE" w:rsidRPr="00B62A89">
        <w:rPr>
          <w:sz w:val="24"/>
          <w:szCs w:val="24"/>
        </w:rPr>
        <w:t>Проект на договор;</w:t>
      </w:r>
    </w:p>
    <w:p w:rsidR="00181D80" w:rsidRPr="00181D80" w:rsidRDefault="00181D80" w:rsidP="00181D80"/>
    <w:p w:rsidR="00181D80" w:rsidRPr="00181D80" w:rsidRDefault="00181D80" w:rsidP="00181D80"/>
    <w:p w:rsidR="00181D80" w:rsidRPr="00181D80" w:rsidRDefault="00181D80" w:rsidP="00181D80"/>
    <w:p w:rsidR="005D52EA" w:rsidRDefault="005D52EA" w:rsidP="00DF640E">
      <w:pPr>
        <w:spacing w:before="26" w:after="26" w:line="240" w:lineRule="exact"/>
        <w:jc w:val="both"/>
        <w:rPr>
          <w:sz w:val="19"/>
          <w:szCs w:val="19"/>
        </w:rPr>
      </w:pPr>
    </w:p>
    <w:p w:rsidR="005D52EA" w:rsidRDefault="005D52EA" w:rsidP="00DF640E">
      <w:pPr>
        <w:spacing w:before="26" w:after="26" w:line="240" w:lineRule="exact"/>
        <w:jc w:val="both"/>
        <w:rPr>
          <w:sz w:val="19"/>
          <w:szCs w:val="19"/>
        </w:rPr>
      </w:pPr>
    </w:p>
    <w:p w:rsidR="00407AE9" w:rsidRDefault="00407AE9" w:rsidP="00DF640E">
      <w:pPr>
        <w:jc w:val="both"/>
        <w:rPr>
          <w:sz w:val="2"/>
          <w:szCs w:val="2"/>
        </w:rPr>
        <w:sectPr w:rsidR="00407AE9" w:rsidSect="00B14E6C">
          <w:headerReference w:type="even" r:id="rId11"/>
          <w:footerReference w:type="even" r:id="rId12"/>
          <w:footerReference w:type="default" r:id="rId13"/>
          <w:headerReference w:type="first" r:id="rId14"/>
          <w:footerReference w:type="first" r:id="rId15"/>
          <w:pgSz w:w="11900" w:h="16840"/>
          <w:pgMar w:top="1417" w:right="1417" w:bottom="1417" w:left="1417" w:header="0" w:footer="3" w:gutter="0"/>
          <w:cols w:space="720"/>
          <w:noEndnote/>
          <w:docGrid w:linePitch="360"/>
        </w:sectPr>
      </w:pPr>
    </w:p>
    <w:p w:rsidR="00407AE9" w:rsidRDefault="00B360EE" w:rsidP="00DF640E">
      <w:pPr>
        <w:pStyle w:val="34"/>
        <w:keepNext/>
        <w:keepLines/>
        <w:numPr>
          <w:ilvl w:val="0"/>
          <w:numId w:val="9"/>
        </w:numPr>
        <w:shd w:val="clear" w:color="auto" w:fill="auto"/>
        <w:tabs>
          <w:tab w:val="left" w:pos="4330"/>
        </w:tabs>
        <w:spacing w:after="0" w:line="240" w:lineRule="exact"/>
        <w:ind w:left="4000"/>
      </w:pPr>
      <w:bookmarkStart w:id="5" w:name="bookmark5"/>
      <w:r>
        <w:lastRenderedPageBreak/>
        <w:t>ОБЩИ УСЛОВИЯ</w:t>
      </w:r>
      <w:bookmarkEnd w:id="5"/>
    </w:p>
    <w:p w:rsidR="00407AE9" w:rsidRDefault="00B360EE" w:rsidP="00DF640E">
      <w:pPr>
        <w:pStyle w:val="34"/>
        <w:keepNext/>
        <w:keepLines/>
        <w:numPr>
          <w:ilvl w:val="0"/>
          <w:numId w:val="10"/>
        </w:numPr>
        <w:shd w:val="clear" w:color="auto" w:fill="auto"/>
        <w:tabs>
          <w:tab w:val="left" w:pos="339"/>
        </w:tabs>
        <w:spacing w:after="0" w:line="274" w:lineRule="exact"/>
      </w:pPr>
      <w:bookmarkStart w:id="6" w:name="bookmark6"/>
      <w:bookmarkStart w:id="7" w:name="bookmark7"/>
      <w:bookmarkStart w:id="8" w:name="bookmark8"/>
      <w:r>
        <w:t>Възложител</w:t>
      </w:r>
      <w:bookmarkEnd w:id="6"/>
      <w:bookmarkEnd w:id="7"/>
      <w:bookmarkEnd w:id="8"/>
    </w:p>
    <w:p w:rsidR="00407AE9" w:rsidRDefault="00B360EE" w:rsidP="00DF640E">
      <w:pPr>
        <w:pStyle w:val="20"/>
        <w:numPr>
          <w:ilvl w:val="1"/>
          <w:numId w:val="10"/>
        </w:numPr>
        <w:shd w:val="clear" w:color="auto" w:fill="auto"/>
        <w:tabs>
          <w:tab w:val="left" w:pos="527"/>
        </w:tabs>
        <w:ind w:firstLine="0"/>
        <w:jc w:val="both"/>
      </w:pPr>
      <w:r>
        <w:t xml:space="preserve">Възложител на настоящата поръчка е </w:t>
      </w:r>
      <w:r w:rsidR="005069FB">
        <w:t>Заместник-к</w:t>
      </w:r>
      <w:r w:rsidRPr="005069FB">
        <w:t>мет</w:t>
      </w:r>
      <w:r w:rsidR="005069FB">
        <w:t xml:space="preserve"> „Стопански дейности”</w:t>
      </w:r>
      <w:r w:rsidRPr="005069FB">
        <w:t xml:space="preserve"> </w:t>
      </w:r>
      <w:r w:rsidR="005069FB">
        <w:t>в</w:t>
      </w:r>
      <w:r w:rsidRPr="005069FB">
        <w:t xml:space="preserve"> община Панагюрище</w:t>
      </w:r>
      <w:r w:rsidR="005069FB">
        <w:t xml:space="preserve"> съгласно Заповед № 155/23.03.2018 г..</w:t>
      </w:r>
      <w:r>
        <w:rPr>
          <w:rStyle w:val="23"/>
        </w:rPr>
        <w:t xml:space="preserve"> </w:t>
      </w:r>
      <w:r>
        <w:t>Възложителят в настоящата процедура е публичен възложител, по смисъла на чл. 5, ал. 2, т. 9 от ЗОП.</w:t>
      </w:r>
    </w:p>
    <w:p w:rsidR="00407AE9" w:rsidRDefault="00B360EE" w:rsidP="00DF640E">
      <w:pPr>
        <w:pStyle w:val="20"/>
        <w:numPr>
          <w:ilvl w:val="1"/>
          <w:numId w:val="10"/>
        </w:numPr>
        <w:shd w:val="clear" w:color="auto" w:fill="auto"/>
        <w:tabs>
          <w:tab w:val="left" w:pos="527"/>
        </w:tabs>
        <w:spacing w:after="240"/>
        <w:ind w:firstLine="0"/>
        <w:jc w:val="both"/>
      </w:pPr>
      <w:r>
        <w:t>Възложителят взема решение за откриване на процедура за възлагане на обществена поръчка чрез публично състезание, с което одобрява обявлението и документацията за обществената поръчка.</w:t>
      </w:r>
    </w:p>
    <w:p w:rsidR="00407AE9" w:rsidRDefault="00B360EE" w:rsidP="00DF640E">
      <w:pPr>
        <w:pStyle w:val="34"/>
        <w:keepNext/>
        <w:keepLines/>
        <w:numPr>
          <w:ilvl w:val="0"/>
          <w:numId w:val="10"/>
        </w:numPr>
        <w:shd w:val="clear" w:color="auto" w:fill="auto"/>
        <w:tabs>
          <w:tab w:val="left" w:pos="354"/>
        </w:tabs>
        <w:spacing w:after="0" w:line="274" w:lineRule="exact"/>
      </w:pPr>
      <w:bookmarkStart w:id="9" w:name="bookmark10"/>
      <w:bookmarkStart w:id="10" w:name="bookmark9"/>
      <w:r>
        <w:t>Описание на обществената поръчка</w:t>
      </w:r>
      <w:bookmarkEnd w:id="9"/>
      <w:bookmarkEnd w:id="10"/>
    </w:p>
    <w:p w:rsidR="005D52EA" w:rsidRDefault="00FA044B" w:rsidP="005D52EA">
      <w:pPr>
        <w:pStyle w:val="20"/>
        <w:tabs>
          <w:tab w:val="left" w:pos="1114"/>
        </w:tabs>
        <w:spacing w:line="278" w:lineRule="exact"/>
        <w:jc w:val="both"/>
      </w:pPr>
      <w:r>
        <w:rPr>
          <w:rStyle w:val="23"/>
          <w:rFonts w:eastAsia="Arial Unicode MS"/>
        </w:rPr>
        <w:t xml:space="preserve">     </w:t>
      </w:r>
      <w:r w:rsidR="00B360EE">
        <w:rPr>
          <w:rStyle w:val="23"/>
          <w:rFonts w:eastAsia="Arial Unicode MS"/>
        </w:rPr>
        <w:t>2.1. Предмет на настоящата обществена поръчка е</w:t>
      </w:r>
      <w:r w:rsidR="00B360EE">
        <w:t xml:space="preserve">: </w:t>
      </w:r>
      <w:r w:rsidR="005D52EA" w:rsidRPr="00FA044B">
        <w:rPr>
          <w:b/>
          <w:i/>
        </w:rPr>
        <w:t>„Изпълнение на СМР по проект „Укрепване на коритото на р. Луда Яна в регулационните граници на  град Панагюрище“</w:t>
      </w:r>
      <w:r w:rsidR="005D52EA">
        <w:t xml:space="preserve"> по две обособени позиции:</w:t>
      </w:r>
    </w:p>
    <w:p w:rsidR="005D52EA" w:rsidRDefault="005D52EA" w:rsidP="005D52EA">
      <w:pPr>
        <w:pStyle w:val="20"/>
        <w:tabs>
          <w:tab w:val="left" w:pos="1114"/>
        </w:tabs>
        <w:spacing w:line="278" w:lineRule="exact"/>
        <w:jc w:val="both"/>
      </w:pPr>
    </w:p>
    <w:p w:rsidR="005D52EA" w:rsidRPr="00FA044B" w:rsidRDefault="00FA044B" w:rsidP="005D52EA">
      <w:pPr>
        <w:pStyle w:val="20"/>
        <w:tabs>
          <w:tab w:val="left" w:pos="1114"/>
        </w:tabs>
        <w:spacing w:line="278" w:lineRule="exact"/>
        <w:jc w:val="both"/>
        <w:rPr>
          <w:b/>
          <w:i/>
        </w:rPr>
      </w:pPr>
      <w:r>
        <w:t xml:space="preserve">     </w:t>
      </w:r>
      <w:r w:rsidR="005D52EA">
        <w:t xml:space="preserve">Обособена позиция 1: </w:t>
      </w:r>
      <w:r w:rsidR="005D52EA" w:rsidRPr="00FA044B">
        <w:rPr>
          <w:b/>
          <w:i/>
        </w:rPr>
        <w:t xml:space="preserve">„Укрепване на коритото на р. Луда Яна в регулационните граници на  град Панагюрище –  ІV етап от  км. 2+022.00 до   км. 3+001.83 ; под етап </w:t>
      </w:r>
      <w:r w:rsidR="005069FB">
        <w:rPr>
          <w:b/>
          <w:i/>
        </w:rPr>
        <w:t>от км.</w:t>
      </w:r>
      <w:r w:rsidR="005D52EA" w:rsidRPr="00FA044B">
        <w:rPr>
          <w:b/>
          <w:i/>
        </w:rPr>
        <w:t xml:space="preserve">0+050  до км. </w:t>
      </w:r>
      <w:r w:rsidR="00696D89" w:rsidRPr="00FA044B">
        <w:rPr>
          <w:b/>
          <w:i/>
        </w:rPr>
        <w:t>0+</w:t>
      </w:r>
      <w:r w:rsidR="005069FB">
        <w:rPr>
          <w:rFonts w:eastAsia="Calibri"/>
          <w:b/>
          <w:i/>
          <w:szCs w:val="22"/>
          <w:lang w:eastAsia="en-US"/>
        </w:rPr>
        <w:t>094.70</w:t>
      </w:r>
      <w:r w:rsidR="005D52EA" w:rsidRPr="00FA044B">
        <w:rPr>
          <w:b/>
          <w:i/>
        </w:rPr>
        <w:t>“</w:t>
      </w:r>
    </w:p>
    <w:p w:rsidR="005D52EA" w:rsidRDefault="00FA044B" w:rsidP="005D52EA">
      <w:pPr>
        <w:pStyle w:val="20"/>
        <w:tabs>
          <w:tab w:val="left" w:pos="1114"/>
        </w:tabs>
        <w:spacing w:line="278" w:lineRule="exact"/>
        <w:jc w:val="both"/>
      </w:pPr>
      <w:r>
        <w:t xml:space="preserve">      </w:t>
      </w:r>
      <w:r w:rsidR="005D52EA">
        <w:t>и</w:t>
      </w:r>
    </w:p>
    <w:p w:rsidR="005D52EA" w:rsidRDefault="005D52EA" w:rsidP="005D52EA">
      <w:pPr>
        <w:pStyle w:val="20"/>
        <w:shd w:val="clear" w:color="auto" w:fill="auto"/>
        <w:tabs>
          <w:tab w:val="left" w:pos="1114"/>
        </w:tabs>
        <w:spacing w:line="278" w:lineRule="exact"/>
        <w:ind w:firstLine="0"/>
        <w:jc w:val="both"/>
        <w:sectPr w:rsidR="005D52EA" w:rsidSect="005D52EA">
          <w:type w:val="continuous"/>
          <w:pgSz w:w="11900" w:h="16840"/>
          <w:pgMar w:top="1100" w:right="1110" w:bottom="1100" w:left="1100" w:header="0" w:footer="3" w:gutter="0"/>
          <w:cols w:space="720"/>
          <w:noEndnote/>
          <w:docGrid w:linePitch="360"/>
        </w:sectPr>
      </w:pPr>
      <w:r>
        <w:t xml:space="preserve">Обособена позиция 2: </w:t>
      </w:r>
      <w:r w:rsidRPr="00FA044B">
        <w:rPr>
          <w:b/>
          <w:i/>
        </w:rPr>
        <w:t xml:space="preserve">„Укрепване на коритото на р. Луда Яна в регулационните граници на  град Панагюрище –  ІII етап от   км. 1+223.85 до   км. 1+680.44 ; под етап </w:t>
      </w:r>
      <w:r w:rsidR="005069FB">
        <w:rPr>
          <w:b/>
          <w:i/>
        </w:rPr>
        <w:t>от км. 0+400.69</w:t>
      </w:r>
      <w:r w:rsidRPr="00FA044B">
        <w:rPr>
          <w:b/>
          <w:i/>
        </w:rPr>
        <w:t xml:space="preserve"> до км.</w:t>
      </w:r>
      <w:r w:rsidR="005069FB">
        <w:rPr>
          <w:b/>
          <w:i/>
        </w:rPr>
        <w:t xml:space="preserve"> </w:t>
      </w:r>
      <w:r w:rsidRPr="00FA044B">
        <w:rPr>
          <w:b/>
          <w:i/>
        </w:rPr>
        <w:t>0+456,59“</w:t>
      </w:r>
    </w:p>
    <w:p w:rsidR="008A351B" w:rsidRPr="008A351B" w:rsidRDefault="008A351B" w:rsidP="005D52EA">
      <w:pPr>
        <w:jc w:val="both"/>
        <w:rPr>
          <w:rFonts w:ascii="Times New Roman" w:eastAsia="Times New Roman" w:hAnsi="Times New Roman" w:cs="Times New Roman"/>
          <w:bCs/>
          <w:i/>
          <w:iCs/>
          <w:color w:val="auto"/>
          <w:lang w:val="en-US" w:bidi="ar-SA"/>
        </w:rPr>
      </w:pPr>
    </w:p>
    <w:p w:rsidR="008A351B" w:rsidRPr="008A351B" w:rsidRDefault="008A351B" w:rsidP="008A351B">
      <w:pPr>
        <w:jc w:val="both"/>
        <w:rPr>
          <w:rFonts w:ascii="Times New Roman" w:eastAsia="Times New Roman" w:hAnsi="Times New Roman" w:cs="Times New Roman"/>
          <w:b/>
          <w:color w:val="auto"/>
          <w:lang w:bidi="ar-SA"/>
        </w:rPr>
      </w:pPr>
      <w:r w:rsidRPr="008A351B">
        <w:rPr>
          <w:rFonts w:ascii="Times New Roman" w:eastAsia="Times New Roman" w:hAnsi="Times New Roman" w:cs="Times New Roman"/>
          <w:b/>
          <w:color w:val="auto"/>
          <w:lang w:bidi="ar-SA"/>
        </w:rPr>
        <w:t>Местоположение на обекта и съществуващо положение</w:t>
      </w:r>
      <w:r w:rsidR="00880444" w:rsidRPr="00880444">
        <w:t xml:space="preserve"> </w:t>
      </w:r>
      <w:r w:rsidR="00880444">
        <w:rPr>
          <w:rFonts w:ascii="Times New Roman" w:eastAsia="Times New Roman" w:hAnsi="Times New Roman" w:cs="Times New Roman"/>
          <w:b/>
          <w:color w:val="auto"/>
          <w:lang w:bidi="ar-SA"/>
        </w:rPr>
        <w:t xml:space="preserve"> </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Обектът е разположен в регулацията на град Панагюрище, област Пазарджик.</w:t>
      </w:r>
    </w:p>
    <w:p w:rsidR="00350F11" w:rsidRPr="008A351B" w:rsidRDefault="008A351B" w:rsidP="008A351B">
      <w:pPr>
        <w:jc w:val="both"/>
        <w:rPr>
          <w:rFonts w:ascii="Times New Roman" w:eastAsia="Times New Roman" w:hAnsi="Times New Roman" w:cs="Times New Roman"/>
          <w:color w:val="auto"/>
          <w:lang w:val="en-US" w:bidi="ar-SA"/>
        </w:rPr>
      </w:pPr>
      <w:r w:rsidRPr="008A351B">
        <w:rPr>
          <w:rFonts w:ascii="Times New Roman" w:eastAsia="Times New Roman" w:hAnsi="Times New Roman" w:cs="Times New Roman"/>
          <w:color w:val="auto"/>
          <w:lang w:bidi="ar-SA"/>
        </w:rPr>
        <w:t xml:space="preserve">Река Луда Яна минава през град Панагюрище и, след като приема два големи притока - </w:t>
      </w:r>
      <w:proofErr w:type="spellStart"/>
      <w:r w:rsidRPr="008A351B">
        <w:rPr>
          <w:rFonts w:ascii="Times New Roman" w:eastAsia="Times New Roman" w:hAnsi="Times New Roman" w:cs="Times New Roman"/>
          <w:color w:val="auto"/>
          <w:lang w:bidi="ar-SA"/>
        </w:rPr>
        <w:t>Банска</w:t>
      </w:r>
      <w:proofErr w:type="spellEnd"/>
      <w:r w:rsidRPr="008A351B">
        <w:rPr>
          <w:rFonts w:ascii="Times New Roman" w:eastAsia="Times New Roman" w:hAnsi="Times New Roman" w:cs="Times New Roman"/>
          <w:color w:val="auto"/>
          <w:lang w:bidi="ar-SA"/>
        </w:rPr>
        <w:t xml:space="preserve"> Луда Яна и Стрелчанска Луда Яна, </w:t>
      </w:r>
      <w:proofErr w:type="spellStart"/>
      <w:r w:rsidRPr="008A351B">
        <w:rPr>
          <w:rFonts w:ascii="Times New Roman" w:eastAsia="Times New Roman" w:hAnsi="Times New Roman" w:cs="Times New Roman"/>
          <w:color w:val="auto"/>
          <w:lang w:bidi="ar-SA"/>
        </w:rPr>
        <w:t>зауства</w:t>
      </w:r>
      <w:proofErr w:type="spellEnd"/>
      <w:r w:rsidRPr="008A351B">
        <w:rPr>
          <w:rFonts w:ascii="Times New Roman" w:eastAsia="Times New Roman" w:hAnsi="Times New Roman" w:cs="Times New Roman"/>
          <w:color w:val="auto"/>
          <w:lang w:bidi="ar-SA"/>
        </w:rPr>
        <w:t xml:space="preserve"> в р. Марица. На територията на града реката протича в посока север-юг.</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На около 2 км над гр. Панагюрище се изгражда яз. „Луда Яна” (водоснабдителен), който ще регулира и речния отток в средна по </w:t>
      </w:r>
      <w:proofErr w:type="spellStart"/>
      <w:r w:rsidRPr="008A351B">
        <w:rPr>
          <w:rFonts w:ascii="Times New Roman" w:eastAsia="Times New Roman" w:hAnsi="Times New Roman" w:cs="Times New Roman"/>
          <w:color w:val="auto"/>
          <w:lang w:bidi="ar-SA"/>
        </w:rPr>
        <w:t>водност</w:t>
      </w:r>
      <w:proofErr w:type="spellEnd"/>
      <w:r w:rsidRPr="008A351B">
        <w:rPr>
          <w:rFonts w:ascii="Times New Roman" w:eastAsia="Times New Roman" w:hAnsi="Times New Roman" w:cs="Times New Roman"/>
          <w:color w:val="auto"/>
          <w:lang w:bidi="ar-SA"/>
        </w:rPr>
        <w:t xml:space="preserve"> година.</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Корекция на реката в участъка не е извършвана. </w:t>
      </w:r>
    </w:p>
    <w:p w:rsidR="008A351B" w:rsidRDefault="008A351B" w:rsidP="008A351B">
      <w:pPr>
        <w:jc w:val="both"/>
        <w:rPr>
          <w:lang w:val="en-US"/>
        </w:rPr>
      </w:pPr>
      <w:r w:rsidRPr="008A351B">
        <w:rPr>
          <w:rFonts w:ascii="Times New Roman" w:eastAsia="Times New Roman" w:hAnsi="Times New Roman" w:cs="Times New Roman"/>
          <w:color w:val="auto"/>
          <w:lang w:bidi="ar-SA"/>
        </w:rPr>
        <w:t>Коригиране на коритото на реката в участъка и почистването на натрупаните наноси е наложително, тъй като при преминаване на високи води има опасност от разливания и наводнения на прилежащите терени и дворове.</w:t>
      </w:r>
      <w:r w:rsidRPr="008A351B">
        <w:t xml:space="preserve"> </w:t>
      </w:r>
    </w:p>
    <w:p w:rsidR="00880444" w:rsidRPr="00880444" w:rsidRDefault="00127C0C" w:rsidP="00880444">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w:t>
      </w:r>
      <w:r w:rsidR="00880444" w:rsidRPr="00880444">
        <w:rPr>
          <w:rFonts w:ascii="Times New Roman" w:eastAsia="Times New Roman" w:hAnsi="Times New Roman" w:cs="Times New Roman"/>
          <w:color w:val="auto"/>
          <w:lang w:bidi="ar-SA"/>
        </w:rPr>
        <w:t>аботния проект е разделен на четири етапа:</w:t>
      </w:r>
    </w:p>
    <w:p w:rsidR="00880444" w:rsidRPr="00880444" w:rsidRDefault="00880444" w:rsidP="00880444">
      <w:pPr>
        <w:jc w:val="both"/>
        <w:rPr>
          <w:rFonts w:ascii="Times New Roman" w:eastAsia="Times New Roman" w:hAnsi="Times New Roman" w:cs="Times New Roman"/>
          <w:color w:val="auto"/>
          <w:lang w:bidi="ar-SA"/>
        </w:rPr>
      </w:pPr>
      <w:r w:rsidRPr="00880444">
        <w:rPr>
          <w:rFonts w:ascii="Times New Roman" w:eastAsia="Times New Roman" w:hAnsi="Times New Roman" w:cs="Times New Roman"/>
          <w:color w:val="auto"/>
          <w:lang w:bidi="ar-SA"/>
        </w:rPr>
        <w:t xml:space="preserve">-  І етап – от км 0+280 до съществуваща </w:t>
      </w:r>
      <w:proofErr w:type="spellStart"/>
      <w:r w:rsidRPr="00880444">
        <w:rPr>
          <w:rFonts w:ascii="Times New Roman" w:eastAsia="Times New Roman" w:hAnsi="Times New Roman" w:cs="Times New Roman"/>
          <w:color w:val="auto"/>
          <w:lang w:bidi="ar-SA"/>
        </w:rPr>
        <w:t>пасарелка</w:t>
      </w:r>
      <w:proofErr w:type="spellEnd"/>
      <w:r w:rsidRPr="00880444">
        <w:rPr>
          <w:rFonts w:ascii="Times New Roman" w:eastAsia="Times New Roman" w:hAnsi="Times New Roman" w:cs="Times New Roman"/>
          <w:color w:val="auto"/>
          <w:lang w:bidi="ar-SA"/>
        </w:rPr>
        <w:t xml:space="preserve"> на км 0+968.50;</w:t>
      </w:r>
    </w:p>
    <w:p w:rsidR="00880444" w:rsidRPr="00880444" w:rsidRDefault="00880444" w:rsidP="00880444">
      <w:pPr>
        <w:jc w:val="both"/>
        <w:rPr>
          <w:rFonts w:ascii="Times New Roman" w:eastAsia="Times New Roman" w:hAnsi="Times New Roman" w:cs="Times New Roman"/>
          <w:color w:val="auto"/>
          <w:lang w:bidi="ar-SA"/>
        </w:rPr>
      </w:pPr>
      <w:r w:rsidRPr="00880444">
        <w:rPr>
          <w:rFonts w:ascii="Times New Roman" w:eastAsia="Times New Roman" w:hAnsi="Times New Roman" w:cs="Times New Roman"/>
          <w:color w:val="auto"/>
          <w:lang w:bidi="ar-SA"/>
        </w:rPr>
        <w:t>- ІІ етап – от мост при ДКЦ І на км 1+680.44 до мост при хотел „</w:t>
      </w:r>
      <w:proofErr w:type="spellStart"/>
      <w:r w:rsidRPr="00880444">
        <w:rPr>
          <w:rFonts w:ascii="Times New Roman" w:eastAsia="Times New Roman" w:hAnsi="Times New Roman" w:cs="Times New Roman"/>
          <w:color w:val="auto"/>
          <w:lang w:bidi="ar-SA"/>
        </w:rPr>
        <w:t>Каменград</w:t>
      </w:r>
      <w:proofErr w:type="spellEnd"/>
      <w:r w:rsidRPr="00880444">
        <w:rPr>
          <w:rFonts w:ascii="Times New Roman" w:eastAsia="Times New Roman" w:hAnsi="Times New Roman" w:cs="Times New Roman"/>
          <w:color w:val="auto"/>
          <w:lang w:bidi="ar-SA"/>
        </w:rPr>
        <w:t>” на км 1+825.41;</w:t>
      </w:r>
    </w:p>
    <w:p w:rsidR="00880444" w:rsidRPr="00880444" w:rsidRDefault="00880444" w:rsidP="00880444">
      <w:pPr>
        <w:jc w:val="both"/>
        <w:rPr>
          <w:rFonts w:ascii="Times New Roman" w:eastAsia="Times New Roman" w:hAnsi="Times New Roman" w:cs="Times New Roman"/>
          <w:color w:val="auto"/>
          <w:lang w:bidi="ar-SA"/>
        </w:rPr>
      </w:pPr>
      <w:r w:rsidRPr="00880444">
        <w:rPr>
          <w:rFonts w:ascii="Times New Roman" w:eastAsia="Times New Roman" w:hAnsi="Times New Roman" w:cs="Times New Roman"/>
          <w:color w:val="auto"/>
          <w:lang w:bidi="ar-SA"/>
        </w:rPr>
        <w:t xml:space="preserve">- ІІІ етап – от км 1+223.85 (след мост на ул. „Стоил </w:t>
      </w:r>
      <w:proofErr w:type="spellStart"/>
      <w:r w:rsidRPr="00880444">
        <w:rPr>
          <w:rFonts w:ascii="Times New Roman" w:eastAsia="Times New Roman" w:hAnsi="Times New Roman" w:cs="Times New Roman"/>
          <w:color w:val="auto"/>
          <w:lang w:bidi="ar-SA"/>
        </w:rPr>
        <w:t>Финджеков</w:t>
      </w:r>
      <w:proofErr w:type="spellEnd"/>
      <w:r w:rsidRPr="00880444">
        <w:rPr>
          <w:rFonts w:ascii="Times New Roman" w:eastAsia="Times New Roman" w:hAnsi="Times New Roman" w:cs="Times New Roman"/>
          <w:color w:val="auto"/>
          <w:lang w:bidi="ar-SA"/>
        </w:rPr>
        <w:t>”) до км 1+680.44 (мост при ДКЦ І);</w:t>
      </w:r>
    </w:p>
    <w:p w:rsidR="00880444" w:rsidRDefault="00880444" w:rsidP="00880444">
      <w:pPr>
        <w:jc w:val="both"/>
        <w:rPr>
          <w:rFonts w:ascii="Times New Roman" w:eastAsia="Times New Roman" w:hAnsi="Times New Roman" w:cs="Times New Roman"/>
          <w:color w:val="auto"/>
          <w:lang w:bidi="ar-SA"/>
        </w:rPr>
      </w:pPr>
      <w:r w:rsidRPr="00880444">
        <w:rPr>
          <w:rFonts w:ascii="Times New Roman" w:eastAsia="Times New Roman" w:hAnsi="Times New Roman" w:cs="Times New Roman"/>
          <w:color w:val="auto"/>
          <w:lang w:bidi="ar-SA"/>
        </w:rPr>
        <w:t xml:space="preserve">- ІV етап – от км 2+022 при </w:t>
      </w:r>
      <w:proofErr w:type="spellStart"/>
      <w:r w:rsidRPr="00880444">
        <w:rPr>
          <w:rFonts w:ascii="Times New Roman" w:eastAsia="Times New Roman" w:hAnsi="Times New Roman" w:cs="Times New Roman"/>
          <w:color w:val="auto"/>
          <w:lang w:bidi="ar-SA"/>
        </w:rPr>
        <w:t>пасарелка</w:t>
      </w:r>
      <w:proofErr w:type="spellEnd"/>
      <w:r w:rsidRPr="00880444">
        <w:rPr>
          <w:rFonts w:ascii="Times New Roman" w:eastAsia="Times New Roman" w:hAnsi="Times New Roman" w:cs="Times New Roman"/>
          <w:color w:val="auto"/>
          <w:lang w:bidi="ar-SA"/>
        </w:rPr>
        <w:t xml:space="preserve"> в „Градски парк” до км 3+001.83.</w:t>
      </w:r>
    </w:p>
    <w:p w:rsidR="00127C0C" w:rsidRDefault="00127C0C" w:rsidP="00880444">
      <w:pPr>
        <w:jc w:val="both"/>
        <w:rPr>
          <w:rFonts w:ascii="Times New Roman" w:eastAsia="Times New Roman" w:hAnsi="Times New Roman" w:cs="Times New Roman"/>
          <w:color w:val="auto"/>
          <w:lang w:bidi="ar-SA"/>
        </w:rPr>
      </w:pPr>
    </w:p>
    <w:p w:rsidR="00127C0C" w:rsidRPr="00127C0C" w:rsidRDefault="00127C0C" w:rsidP="00880444">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Поради невъзможност за осигуряване на финансиране за цялостно изпълнение на проекта, изпълнението възлага поетапно. Предмет на настоящата обществена поръчка са отсечки от река </w:t>
      </w:r>
      <w:r w:rsidRPr="00755192">
        <w:rPr>
          <w:rFonts w:ascii="Times New Roman" w:eastAsia="Times New Roman" w:hAnsi="Times New Roman" w:cs="Times New Roman"/>
          <w:color w:val="auto"/>
          <w:lang w:bidi="ar-SA"/>
        </w:rPr>
        <w:t>Л</w:t>
      </w:r>
      <w:r>
        <w:rPr>
          <w:rFonts w:ascii="Times New Roman" w:eastAsia="Times New Roman" w:hAnsi="Times New Roman" w:cs="Times New Roman"/>
          <w:color w:val="auto"/>
          <w:lang w:bidi="ar-SA"/>
        </w:rPr>
        <w:t>уда Яна от част</w:t>
      </w:r>
      <w:r w:rsidR="00543446" w:rsidRPr="00543446">
        <w:rPr>
          <w:rFonts w:ascii="Times New Roman" w:eastAsia="Times New Roman" w:hAnsi="Times New Roman" w:cs="Times New Roman"/>
          <w:color w:val="auto"/>
          <w:lang w:val="en-US" w:bidi="ar-SA"/>
        </w:rPr>
        <w:t xml:space="preserve"> </w:t>
      </w:r>
      <w:r w:rsidR="00543446">
        <w:rPr>
          <w:rFonts w:ascii="Times New Roman" w:eastAsia="Times New Roman" w:hAnsi="Times New Roman" w:cs="Times New Roman"/>
          <w:color w:val="auto"/>
          <w:lang w:val="en-US" w:bidi="ar-SA"/>
        </w:rPr>
        <w:t>IV</w:t>
      </w:r>
      <w:r>
        <w:rPr>
          <w:rFonts w:ascii="Times New Roman" w:eastAsia="Times New Roman" w:hAnsi="Times New Roman" w:cs="Times New Roman"/>
          <w:color w:val="auto"/>
          <w:lang w:bidi="ar-SA"/>
        </w:rPr>
        <w:t xml:space="preserve"> и </w:t>
      </w:r>
      <w:r w:rsidR="00543446">
        <w:rPr>
          <w:rFonts w:ascii="Times New Roman" w:eastAsia="Times New Roman" w:hAnsi="Times New Roman" w:cs="Times New Roman"/>
          <w:color w:val="auto"/>
          <w:lang w:val="en-US" w:bidi="ar-SA"/>
        </w:rPr>
        <w:t xml:space="preserve">III </w:t>
      </w:r>
      <w:r>
        <w:rPr>
          <w:rFonts w:ascii="Times New Roman" w:eastAsia="Times New Roman" w:hAnsi="Times New Roman" w:cs="Times New Roman"/>
          <w:color w:val="auto"/>
          <w:lang w:bidi="ar-SA"/>
        </w:rPr>
        <w:t>на проекта опред</w:t>
      </w:r>
      <w:r w:rsidR="00F0314F">
        <w:rPr>
          <w:rFonts w:ascii="Times New Roman" w:eastAsia="Times New Roman" w:hAnsi="Times New Roman" w:cs="Times New Roman"/>
          <w:color w:val="auto"/>
          <w:lang w:bidi="ar-SA"/>
        </w:rPr>
        <w:t>е</w:t>
      </w:r>
      <w:r>
        <w:rPr>
          <w:rFonts w:ascii="Times New Roman" w:eastAsia="Times New Roman" w:hAnsi="Times New Roman" w:cs="Times New Roman"/>
          <w:color w:val="auto"/>
          <w:lang w:bidi="ar-SA"/>
        </w:rPr>
        <w:t>лени като подетапи, както следва:</w:t>
      </w:r>
    </w:p>
    <w:p w:rsidR="00127C0C" w:rsidRPr="00127C0C" w:rsidRDefault="00127C0C" w:rsidP="00127C0C">
      <w:pPr>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ІV етап от  км. 2+022.00 до   км. 3+001.83 ; под етап 0+050 км. до км. </w:t>
      </w:r>
      <w:r w:rsidR="00696D89">
        <w:rPr>
          <w:rFonts w:ascii="Times New Roman" w:eastAsia="Times New Roman" w:hAnsi="Times New Roman" w:cs="Times New Roman"/>
          <w:color w:val="auto"/>
          <w:lang w:bidi="ar-SA"/>
        </w:rPr>
        <w:t>0+</w:t>
      </w:r>
      <w:r w:rsidR="00696D89" w:rsidRPr="00696D89">
        <w:rPr>
          <w:rFonts w:ascii="Times New Roman" w:eastAsia="Calibri" w:hAnsi="Times New Roman" w:cs="Times New Roman"/>
          <w:szCs w:val="22"/>
          <w:lang w:eastAsia="en-US"/>
        </w:rPr>
        <w:t>094.70</w:t>
      </w:r>
      <w:r w:rsidR="00696D89">
        <w:rPr>
          <w:rFonts w:eastAsia="Calibri"/>
          <w:b/>
          <w:i/>
          <w:szCs w:val="22"/>
          <w:lang w:eastAsia="en-US"/>
        </w:rPr>
        <w:t xml:space="preserve"> </w:t>
      </w:r>
      <w:r w:rsidRPr="00127C0C">
        <w:rPr>
          <w:rFonts w:ascii="Times New Roman" w:eastAsia="Times New Roman" w:hAnsi="Times New Roman" w:cs="Times New Roman"/>
          <w:color w:val="auto"/>
          <w:lang w:bidi="ar-SA"/>
        </w:rPr>
        <w:t>км</w:t>
      </w:r>
      <w:r>
        <w:rPr>
          <w:rFonts w:ascii="Times New Roman" w:eastAsia="Times New Roman" w:hAnsi="Times New Roman" w:cs="Times New Roman"/>
          <w:color w:val="auto"/>
          <w:lang w:bidi="ar-SA"/>
        </w:rPr>
        <w:t xml:space="preserve"> </w:t>
      </w:r>
    </w:p>
    <w:p w:rsidR="00127C0C" w:rsidRPr="00880444" w:rsidRDefault="00127C0C" w:rsidP="00127C0C">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127C0C">
        <w:rPr>
          <w:rFonts w:ascii="Times New Roman" w:eastAsia="Times New Roman" w:hAnsi="Times New Roman" w:cs="Times New Roman"/>
          <w:color w:val="auto"/>
          <w:lang w:bidi="ar-SA"/>
        </w:rPr>
        <w:t>ІII етап от   км. 1+223.85 до   км. 1+680.44 ; под етап 0+400.69 км. до км.0+456,59</w:t>
      </w:r>
      <w:r>
        <w:rPr>
          <w:rFonts w:ascii="Times New Roman" w:eastAsia="Times New Roman" w:hAnsi="Times New Roman" w:cs="Times New Roman"/>
          <w:color w:val="auto"/>
          <w:lang w:bidi="ar-SA"/>
        </w:rPr>
        <w:t xml:space="preserve"> </w:t>
      </w:r>
    </w:p>
    <w:p w:rsidR="008A351B" w:rsidRDefault="00880444" w:rsidP="00880444">
      <w:pPr>
        <w:jc w:val="both"/>
        <w:rPr>
          <w:rFonts w:ascii="Times New Roman" w:eastAsia="Times New Roman" w:hAnsi="Times New Roman" w:cs="Times New Roman"/>
          <w:color w:val="auto"/>
          <w:lang w:bidi="ar-SA"/>
        </w:rPr>
      </w:pPr>
      <w:r w:rsidRPr="00880444">
        <w:rPr>
          <w:rFonts w:ascii="Times New Roman" w:eastAsia="Times New Roman" w:hAnsi="Times New Roman" w:cs="Times New Roman"/>
          <w:color w:val="auto"/>
          <w:lang w:bidi="ar-SA"/>
        </w:rPr>
        <w:t>Всеки от етапите е обособен като отделен подобект, който може да се изпълнява самостоятелно и въвежда в експлоатация.</w:t>
      </w:r>
    </w:p>
    <w:p w:rsidR="00127C0C" w:rsidRDefault="00F23060" w:rsidP="00880444">
      <w:pPr>
        <w:jc w:val="both"/>
        <w:rPr>
          <w:rFonts w:ascii="Times New Roman" w:eastAsia="Times New Roman" w:hAnsi="Times New Roman" w:cs="Times New Roman"/>
          <w:color w:val="auto"/>
          <w:lang w:bidi="ar-SA"/>
        </w:rPr>
      </w:pPr>
      <w:proofErr w:type="spellStart"/>
      <w:r w:rsidRPr="00F23060">
        <w:rPr>
          <w:rFonts w:ascii="Times New Roman" w:eastAsia="Times New Roman" w:hAnsi="Times New Roman" w:cs="Times New Roman"/>
          <w:color w:val="auto"/>
          <w:lang w:bidi="ar-SA"/>
        </w:rPr>
        <w:lastRenderedPageBreak/>
        <w:t>Корекционните</w:t>
      </w:r>
      <w:proofErr w:type="spellEnd"/>
      <w:r w:rsidRPr="00F23060">
        <w:rPr>
          <w:rFonts w:ascii="Times New Roman" w:eastAsia="Times New Roman" w:hAnsi="Times New Roman" w:cs="Times New Roman"/>
          <w:color w:val="auto"/>
          <w:lang w:bidi="ar-SA"/>
        </w:rPr>
        <w:t xml:space="preserve"> мероприятия по </w:t>
      </w:r>
      <w:proofErr w:type="spellStart"/>
      <w:r w:rsidRPr="00F23060">
        <w:rPr>
          <w:rFonts w:ascii="Times New Roman" w:eastAsia="Times New Roman" w:hAnsi="Times New Roman" w:cs="Times New Roman"/>
          <w:color w:val="auto"/>
          <w:lang w:bidi="ar-SA"/>
        </w:rPr>
        <w:t>рекa</w:t>
      </w:r>
      <w:proofErr w:type="spellEnd"/>
      <w:r w:rsidRPr="00F23060">
        <w:rPr>
          <w:rFonts w:ascii="Times New Roman" w:eastAsia="Times New Roman" w:hAnsi="Times New Roman" w:cs="Times New Roman"/>
          <w:color w:val="auto"/>
          <w:lang w:bidi="ar-SA"/>
        </w:rPr>
        <w:t xml:space="preserve"> Луда Яна са проектирани съгласно действащите норми и технически правила за проектиране на корекции на реки и при спазване на договорирания обем и съдържание на проучвателните и проектни работи.</w:t>
      </w:r>
    </w:p>
    <w:p w:rsidR="00F23060" w:rsidRPr="00880444" w:rsidRDefault="00F23060" w:rsidP="00880444">
      <w:pPr>
        <w:jc w:val="both"/>
        <w:rPr>
          <w:rFonts w:ascii="Times New Roman" w:eastAsia="Times New Roman" w:hAnsi="Times New Roman" w:cs="Times New Roman"/>
          <w:color w:val="auto"/>
          <w:lang w:bidi="ar-SA"/>
        </w:rPr>
      </w:pPr>
    </w:p>
    <w:p w:rsidR="008A351B" w:rsidRPr="008A351B" w:rsidRDefault="008A351B" w:rsidP="008A351B">
      <w:pPr>
        <w:jc w:val="both"/>
        <w:rPr>
          <w:rFonts w:ascii="Times New Roman" w:eastAsia="Times New Roman" w:hAnsi="Times New Roman" w:cs="Times New Roman"/>
          <w:b/>
          <w:color w:val="auto"/>
          <w:lang w:bidi="ar-SA"/>
        </w:rPr>
      </w:pPr>
      <w:r w:rsidRPr="008A351B">
        <w:rPr>
          <w:rFonts w:ascii="Times New Roman" w:eastAsia="Times New Roman" w:hAnsi="Times New Roman" w:cs="Times New Roman"/>
          <w:b/>
          <w:color w:val="auto"/>
          <w:lang w:bidi="ar-SA"/>
        </w:rPr>
        <w:t>Техническо решение</w:t>
      </w:r>
      <w:r w:rsidR="00880444">
        <w:rPr>
          <w:rFonts w:ascii="Times New Roman" w:eastAsia="Times New Roman" w:hAnsi="Times New Roman" w:cs="Times New Roman"/>
          <w:b/>
          <w:color w:val="auto"/>
          <w:lang w:bidi="ar-SA"/>
        </w:rPr>
        <w:t xml:space="preserve"> за Обособена позиция №1 </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При проектирането </w:t>
      </w:r>
      <w:r w:rsidR="00F23060">
        <w:rPr>
          <w:rFonts w:ascii="Times New Roman" w:eastAsia="Times New Roman" w:hAnsi="Times New Roman" w:cs="Times New Roman"/>
          <w:color w:val="auto"/>
          <w:lang w:bidi="ar-SA"/>
        </w:rPr>
        <w:t xml:space="preserve">за етап </w:t>
      </w:r>
      <w:r w:rsidR="00F23060">
        <w:rPr>
          <w:rFonts w:ascii="Times New Roman" w:eastAsia="Times New Roman" w:hAnsi="Times New Roman" w:cs="Times New Roman"/>
          <w:color w:val="auto"/>
          <w:lang w:val="en-US" w:bidi="ar-SA"/>
        </w:rPr>
        <w:t xml:space="preserve">IV </w:t>
      </w:r>
      <w:r w:rsidRPr="008A351B">
        <w:rPr>
          <w:rFonts w:ascii="Times New Roman" w:eastAsia="Times New Roman" w:hAnsi="Times New Roman" w:cs="Times New Roman"/>
          <w:color w:val="auto"/>
          <w:lang w:bidi="ar-SA"/>
        </w:rPr>
        <w:t xml:space="preserve">са спазени всички изисквания, залегнали в нормативната уредба, а именно: </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 „Технически правила и норми за проектиране на корекции на реки” - </w:t>
      </w:r>
      <w:proofErr w:type="spellStart"/>
      <w:r w:rsidRPr="008A351B">
        <w:rPr>
          <w:rFonts w:ascii="Times New Roman" w:eastAsia="Times New Roman" w:hAnsi="Times New Roman" w:cs="Times New Roman"/>
          <w:color w:val="auto"/>
          <w:lang w:bidi="ar-SA"/>
        </w:rPr>
        <w:t>кн</w:t>
      </w:r>
      <w:proofErr w:type="spellEnd"/>
      <w:r w:rsidRPr="008A351B">
        <w:rPr>
          <w:rFonts w:ascii="Times New Roman" w:eastAsia="Times New Roman" w:hAnsi="Times New Roman" w:cs="Times New Roman"/>
          <w:color w:val="auto"/>
          <w:lang w:bidi="ar-SA"/>
        </w:rPr>
        <w:t>. 71 "Хидромелиорации" на КИИП „</w:t>
      </w:r>
      <w:proofErr w:type="spellStart"/>
      <w:r w:rsidRPr="008A351B">
        <w:rPr>
          <w:rFonts w:ascii="Times New Roman" w:eastAsia="Times New Roman" w:hAnsi="Times New Roman" w:cs="Times New Roman"/>
          <w:color w:val="auto"/>
          <w:lang w:bidi="ar-SA"/>
        </w:rPr>
        <w:t>Водпроект</w:t>
      </w:r>
      <w:proofErr w:type="spellEnd"/>
      <w:r w:rsidRPr="008A351B">
        <w:rPr>
          <w:rFonts w:ascii="Times New Roman" w:eastAsia="Times New Roman" w:hAnsi="Times New Roman" w:cs="Times New Roman"/>
          <w:color w:val="auto"/>
          <w:lang w:bidi="ar-SA"/>
        </w:rPr>
        <w:t xml:space="preserve">”- София, 1994 г., изготвена въз основа на Заповед на МС № РД 02.14.193/ 04.10.1991 г. </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Наредба №14/ 15.06.2005 г. - "Технически правила и нормативи за проектиране и експлоатация на хидротехнически съоръжения" - МРРБ, София.</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Съгласно гореописаното корекцията на реки и дерета, </w:t>
      </w:r>
      <w:proofErr w:type="spellStart"/>
      <w:r w:rsidRPr="008A351B">
        <w:rPr>
          <w:rFonts w:ascii="Times New Roman" w:eastAsia="Times New Roman" w:hAnsi="Times New Roman" w:cs="Times New Roman"/>
          <w:color w:val="auto"/>
          <w:lang w:bidi="ar-SA"/>
        </w:rPr>
        <w:t>минаващи</w:t>
      </w:r>
      <w:proofErr w:type="spellEnd"/>
      <w:r w:rsidRPr="008A351B">
        <w:rPr>
          <w:rFonts w:ascii="Times New Roman" w:eastAsia="Times New Roman" w:hAnsi="Times New Roman" w:cs="Times New Roman"/>
          <w:color w:val="auto"/>
          <w:lang w:bidi="ar-SA"/>
        </w:rPr>
        <w:t xml:space="preserve"> през населено място, се оразмерява за максимално водно количество с обезпеченост Р=1% и се проверява за водно количество с обезпеченост Р=0,1%.</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Участъкът е оразмерен за Q1% = 140m3/s и запас </w:t>
      </w:r>
      <w:proofErr w:type="spellStart"/>
      <w:r w:rsidRPr="008A351B">
        <w:rPr>
          <w:rFonts w:ascii="Times New Roman" w:eastAsia="Times New Roman" w:hAnsi="Times New Roman" w:cs="Times New Roman"/>
          <w:color w:val="auto"/>
          <w:lang w:bidi="ar-SA"/>
        </w:rPr>
        <w:t>hзап</w:t>
      </w:r>
      <w:proofErr w:type="spellEnd"/>
      <w:r w:rsidRPr="008A351B">
        <w:rPr>
          <w:rFonts w:ascii="Times New Roman" w:eastAsia="Times New Roman" w:hAnsi="Times New Roman" w:cs="Times New Roman"/>
          <w:color w:val="auto"/>
          <w:lang w:bidi="ar-SA"/>
        </w:rPr>
        <w:t xml:space="preserve">=2,10м (&gt;0.60м) съгласно т. 35 от </w:t>
      </w:r>
      <w:proofErr w:type="spellStart"/>
      <w:r w:rsidRPr="008A351B">
        <w:rPr>
          <w:rFonts w:ascii="Times New Roman" w:eastAsia="Times New Roman" w:hAnsi="Times New Roman" w:cs="Times New Roman"/>
          <w:color w:val="auto"/>
          <w:lang w:bidi="ar-SA"/>
        </w:rPr>
        <w:t>кн</w:t>
      </w:r>
      <w:proofErr w:type="spellEnd"/>
      <w:r w:rsidRPr="008A351B">
        <w:rPr>
          <w:rFonts w:ascii="Times New Roman" w:eastAsia="Times New Roman" w:hAnsi="Times New Roman" w:cs="Times New Roman"/>
          <w:color w:val="auto"/>
          <w:lang w:bidi="ar-SA"/>
        </w:rPr>
        <w:t>. 71 "Хидромелиорации" на КИИП „</w:t>
      </w:r>
      <w:proofErr w:type="spellStart"/>
      <w:r w:rsidRPr="008A351B">
        <w:rPr>
          <w:rFonts w:ascii="Times New Roman" w:eastAsia="Times New Roman" w:hAnsi="Times New Roman" w:cs="Times New Roman"/>
          <w:color w:val="auto"/>
          <w:lang w:bidi="ar-SA"/>
        </w:rPr>
        <w:t>Водпроект</w:t>
      </w:r>
      <w:proofErr w:type="spellEnd"/>
      <w:r w:rsidRPr="008A351B">
        <w:rPr>
          <w:rFonts w:ascii="Times New Roman" w:eastAsia="Times New Roman" w:hAnsi="Times New Roman" w:cs="Times New Roman"/>
          <w:color w:val="auto"/>
          <w:lang w:bidi="ar-SA"/>
        </w:rPr>
        <w:t>” и е проверен за Q0,1%= 316m3/s.</w:t>
      </w:r>
    </w:p>
    <w:p w:rsid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Хидравличното оразмеряване е дадено подробно в точка „Хидравлич</w:t>
      </w:r>
      <w:r>
        <w:rPr>
          <w:rFonts w:ascii="Times New Roman" w:eastAsia="Times New Roman" w:hAnsi="Times New Roman" w:cs="Times New Roman"/>
          <w:color w:val="auto"/>
          <w:lang w:bidi="ar-SA"/>
        </w:rPr>
        <w:t>ни изчисления”.</w:t>
      </w:r>
    </w:p>
    <w:p w:rsidR="008A351B" w:rsidRDefault="008A351B" w:rsidP="008A351B">
      <w:pPr>
        <w:tabs>
          <w:tab w:val="left" w:pos="1816"/>
        </w:tabs>
        <w:jc w:val="both"/>
        <w:rPr>
          <w:rFonts w:ascii="Times New Roman" w:eastAsia="Times New Roman" w:hAnsi="Times New Roman" w:cs="Times New Roman"/>
          <w:color w:val="auto"/>
          <w:lang w:bidi="ar-SA"/>
        </w:rPr>
      </w:pPr>
      <w:r w:rsidRPr="00755192">
        <w:rPr>
          <w:rFonts w:ascii="Times New Roman" w:eastAsia="Times New Roman" w:hAnsi="Times New Roman" w:cs="Times New Roman"/>
          <w:color w:val="auto"/>
          <w:lang w:bidi="ar-SA"/>
        </w:rPr>
        <w:t>П</w:t>
      </w:r>
      <w:r w:rsidRPr="00543446">
        <w:rPr>
          <w:rFonts w:ascii="Times New Roman" w:eastAsia="Times New Roman" w:hAnsi="Times New Roman" w:cs="Times New Roman"/>
          <w:color w:val="auto"/>
          <w:lang w:bidi="ar-SA"/>
        </w:rPr>
        <w:t xml:space="preserve">редмета на </w:t>
      </w:r>
      <w:r w:rsidR="00A10967" w:rsidRPr="00543446">
        <w:rPr>
          <w:rFonts w:ascii="Times New Roman" w:eastAsia="Times New Roman" w:hAnsi="Times New Roman" w:cs="Times New Roman"/>
          <w:color w:val="auto"/>
          <w:lang w:bidi="ar-SA"/>
        </w:rPr>
        <w:t>обособена позиция №1</w:t>
      </w:r>
      <w:r w:rsidRPr="00543446">
        <w:rPr>
          <w:rFonts w:ascii="Times New Roman" w:eastAsia="Times New Roman" w:hAnsi="Times New Roman" w:cs="Times New Roman"/>
          <w:color w:val="auto"/>
          <w:lang w:bidi="ar-SA"/>
        </w:rPr>
        <w:t xml:space="preserve">  е част от етап ІV от инвестиционния проект  от   км. 2+022.00 до   км. 3+001.83 , като се  изпълнява под етап от 0+0</w:t>
      </w:r>
      <w:r w:rsidR="00543446">
        <w:rPr>
          <w:rFonts w:ascii="Times New Roman" w:eastAsia="Times New Roman" w:hAnsi="Times New Roman" w:cs="Times New Roman"/>
          <w:color w:val="auto"/>
          <w:lang w:bidi="ar-SA"/>
        </w:rPr>
        <w:t>5</w:t>
      </w:r>
      <w:r w:rsidRPr="00543446">
        <w:rPr>
          <w:rFonts w:ascii="Times New Roman" w:eastAsia="Times New Roman" w:hAnsi="Times New Roman" w:cs="Times New Roman"/>
          <w:color w:val="auto"/>
          <w:lang w:bidi="ar-SA"/>
        </w:rPr>
        <w:t>0 км.  до 0+0</w:t>
      </w:r>
      <w:r w:rsidR="00543446">
        <w:rPr>
          <w:rFonts w:ascii="Times New Roman" w:eastAsia="Times New Roman" w:hAnsi="Times New Roman" w:cs="Times New Roman"/>
          <w:color w:val="auto"/>
          <w:lang w:bidi="ar-SA"/>
        </w:rPr>
        <w:t>94,70</w:t>
      </w:r>
      <w:r w:rsidRPr="00543446">
        <w:rPr>
          <w:rFonts w:ascii="Times New Roman" w:eastAsia="Times New Roman" w:hAnsi="Times New Roman" w:cs="Times New Roman"/>
          <w:color w:val="auto"/>
          <w:lang w:bidi="ar-SA"/>
        </w:rPr>
        <w:t xml:space="preserve"> км.</w:t>
      </w:r>
    </w:p>
    <w:p w:rsidR="008A351B" w:rsidRDefault="008A351B" w:rsidP="008A351B">
      <w:pPr>
        <w:jc w:val="both"/>
        <w:rPr>
          <w:rFonts w:ascii="Times New Roman" w:eastAsia="Times New Roman" w:hAnsi="Times New Roman" w:cs="Times New Roman"/>
          <w:b/>
          <w:color w:val="auto"/>
          <w:lang w:bidi="ar-SA"/>
        </w:rPr>
      </w:pPr>
    </w:p>
    <w:p w:rsidR="008A351B" w:rsidRPr="008A351B" w:rsidRDefault="008A351B" w:rsidP="008A351B">
      <w:pPr>
        <w:jc w:val="both"/>
        <w:rPr>
          <w:rFonts w:ascii="Times New Roman" w:eastAsia="Times New Roman" w:hAnsi="Times New Roman" w:cs="Times New Roman"/>
          <w:color w:val="auto"/>
          <w:lang w:val="en-US" w:bidi="ar-SA"/>
        </w:rPr>
      </w:pPr>
      <w:r>
        <w:rPr>
          <w:rFonts w:ascii="Times New Roman" w:eastAsia="Times New Roman" w:hAnsi="Times New Roman" w:cs="Times New Roman"/>
          <w:b/>
          <w:color w:val="auto"/>
          <w:lang w:bidi="ar-SA"/>
        </w:rPr>
        <w:t>Работи предмет на изпълнение на</w:t>
      </w:r>
      <w:r w:rsidR="00127C0C">
        <w:rPr>
          <w:rFonts w:ascii="Times New Roman" w:eastAsia="Times New Roman" w:hAnsi="Times New Roman" w:cs="Times New Roman"/>
          <w:b/>
          <w:color w:val="auto"/>
          <w:lang w:bidi="ar-SA"/>
        </w:rPr>
        <w:t xml:space="preserve"> Обособена позиция №1 </w:t>
      </w:r>
      <w:r>
        <w:rPr>
          <w:rFonts w:ascii="Times New Roman" w:eastAsia="Times New Roman" w:hAnsi="Times New Roman" w:cs="Times New Roman"/>
          <w:b/>
          <w:color w:val="auto"/>
          <w:lang w:bidi="ar-SA"/>
        </w:rPr>
        <w:t xml:space="preserve"> </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Поставените цели в проекта се постигат чрез </w:t>
      </w:r>
      <w:r>
        <w:rPr>
          <w:rFonts w:ascii="Times New Roman" w:eastAsia="Times New Roman" w:hAnsi="Times New Roman" w:cs="Times New Roman"/>
          <w:color w:val="auto"/>
          <w:lang w:bidi="ar-SA"/>
        </w:rPr>
        <w:t xml:space="preserve">изпълнение на </w:t>
      </w:r>
      <w:r w:rsidRPr="008A351B">
        <w:rPr>
          <w:rFonts w:ascii="Times New Roman" w:eastAsia="Times New Roman" w:hAnsi="Times New Roman" w:cs="Times New Roman"/>
          <w:color w:val="auto"/>
          <w:lang w:bidi="ar-SA"/>
        </w:rPr>
        <w:t>следните инженерни съоръжения и мероприятия:</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Почистване на коритото на реката от натрупаните наноси;</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Изпълнение на масивни бетонови стени и диги;</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 Изпълнение на нова бетонова облицовка; </w:t>
      </w:r>
    </w:p>
    <w:p w:rsidR="008A351B" w:rsidRPr="008A351B" w:rsidRDefault="008A351B" w:rsidP="008A351B">
      <w:pPr>
        <w:jc w:val="both"/>
        <w:rPr>
          <w:rFonts w:ascii="Times New Roman" w:eastAsia="Times New Roman" w:hAnsi="Times New Roman" w:cs="Times New Roman"/>
          <w:color w:val="auto"/>
          <w:lang w:bidi="ar-SA"/>
        </w:rPr>
      </w:pPr>
      <w:r w:rsidRPr="008A351B">
        <w:rPr>
          <w:rFonts w:ascii="Times New Roman" w:eastAsia="Times New Roman" w:hAnsi="Times New Roman" w:cs="Times New Roman"/>
          <w:color w:val="auto"/>
          <w:lang w:bidi="ar-SA"/>
        </w:rPr>
        <w:t xml:space="preserve">Трасето на река Луда Яна в участъка, предмет на </w:t>
      </w:r>
      <w:r w:rsidR="0084696E">
        <w:rPr>
          <w:rFonts w:ascii="Times New Roman" w:eastAsia="Times New Roman" w:hAnsi="Times New Roman" w:cs="Times New Roman"/>
          <w:color w:val="auto"/>
          <w:lang w:bidi="ar-SA"/>
        </w:rPr>
        <w:t>Обособена позиция №1</w:t>
      </w:r>
      <w:r w:rsidRPr="008A351B">
        <w:rPr>
          <w:rFonts w:ascii="Times New Roman" w:eastAsia="Times New Roman" w:hAnsi="Times New Roman" w:cs="Times New Roman"/>
          <w:color w:val="auto"/>
          <w:lang w:bidi="ar-SA"/>
        </w:rPr>
        <w:t xml:space="preserve"> е </w:t>
      </w:r>
      <w:r w:rsidR="00127C0C">
        <w:rPr>
          <w:rFonts w:ascii="Times New Roman" w:eastAsia="Times New Roman" w:hAnsi="Times New Roman" w:cs="Times New Roman"/>
          <w:color w:val="auto"/>
          <w:lang w:bidi="ar-SA"/>
        </w:rPr>
        <w:t xml:space="preserve"> </w:t>
      </w:r>
      <w:r w:rsidR="00127C0C" w:rsidRPr="00127C0C">
        <w:rPr>
          <w:rFonts w:ascii="Times New Roman" w:eastAsia="Times New Roman" w:hAnsi="Times New Roman" w:cs="Times New Roman"/>
          <w:color w:val="auto"/>
          <w:lang w:bidi="ar-SA"/>
        </w:rPr>
        <w:t>0+050 км. до км. 0+</w:t>
      </w:r>
      <w:r w:rsidR="00696D89" w:rsidRPr="00696D89">
        <w:rPr>
          <w:rFonts w:ascii="Times New Roman" w:eastAsia="Calibri" w:hAnsi="Times New Roman" w:cs="Times New Roman"/>
          <w:szCs w:val="22"/>
          <w:lang w:eastAsia="en-US"/>
        </w:rPr>
        <w:t>094.70</w:t>
      </w:r>
      <w:r w:rsidR="00696D89">
        <w:rPr>
          <w:rFonts w:eastAsia="Calibri"/>
          <w:b/>
          <w:i/>
          <w:szCs w:val="22"/>
          <w:lang w:eastAsia="en-US"/>
        </w:rPr>
        <w:t xml:space="preserve"> </w:t>
      </w:r>
      <w:r w:rsidR="00127C0C" w:rsidRPr="00127C0C">
        <w:rPr>
          <w:rFonts w:ascii="Times New Roman" w:eastAsia="Times New Roman" w:hAnsi="Times New Roman" w:cs="Times New Roman"/>
          <w:color w:val="auto"/>
          <w:lang w:bidi="ar-SA"/>
        </w:rPr>
        <w:t xml:space="preserve"> км</w:t>
      </w:r>
      <w:r w:rsidR="00DB676C">
        <w:rPr>
          <w:rFonts w:ascii="Times New Roman" w:eastAsia="Times New Roman" w:hAnsi="Times New Roman" w:cs="Times New Roman"/>
          <w:color w:val="auto"/>
          <w:lang w:bidi="ar-SA"/>
        </w:rPr>
        <w:t xml:space="preserve"> с дължина </w:t>
      </w:r>
      <w:r w:rsidR="00696D89">
        <w:rPr>
          <w:rFonts w:ascii="Times New Roman" w:eastAsia="Times New Roman" w:hAnsi="Times New Roman" w:cs="Times New Roman"/>
          <w:color w:val="auto"/>
          <w:lang w:bidi="ar-SA"/>
        </w:rPr>
        <w:t>44</w:t>
      </w:r>
      <w:r w:rsidR="00DB676C">
        <w:rPr>
          <w:rFonts w:ascii="Times New Roman" w:eastAsia="Times New Roman" w:hAnsi="Times New Roman" w:cs="Times New Roman"/>
          <w:color w:val="auto"/>
          <w:lang w:bidi="ar-SA"/>
        </w:rPr>
        <w:t>.</w:t>
      </w:r>
      <w:r w:rsidR="00696D89">
        <w:rPr>
          <w:rFonts w:ascii="Times New Roman" w:eastAsia="Times New Roman" w:hAnsi="Times New Roman" w:cs="Times New Roman"/>
          <w:color w:val="auto"/>
          <w:lang w:bidi="ar-SA"/>
        </w:rPr>
        <w:t>7</w:t>
      </w:r>
      <w:r w:rsidR="00DB676C">
        <w:rPr>
          <w:rFonts w:ascii="Times New Roman" w:eastAsia="Times New Roman" w:hAnsi="Times New Roman" w:cs="Times New Roman"/>
          <w:color w:val="auto"/>
          <w:lang w:bidi="ar-SA"/>
        </w:rPr>
        <w:t>0 м.</w:t>
      </w:r>
    </w:p>
    <w:p w:rsidR="008A351B" w:rsidRDefault="008A351B" w:rsidP="008A351B">
      <w:pPr>
        <w:jc w:val="both"/>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bidi="ar-SA"/>
        </w:rPr>
        <w:t>Предвидено е</w:t>
      </w:r>
      <w:r w:rsidRPr="008A351B">
        <w:rPr>
          <w:rFonts w:ascii="Times New Roman" w:eastAsia="Times New Roman" w:hAnsi="Times New Roman" w:cs="Times New Roman"/>
          <w:color w:val="auto"/>
          <w:lang w:bidi="ar-SA"/>
        </w:rPr>
        <w:t xml:space="preserve">  </w:t>
      </w:r>
      <w:proofErr w:type="spellStart"/>
      <w:r w:rsidRPr="008A351B">
        <w:rPr>
          <w:rFonts w:ascii="Times New Roman" w:eastAsia="Times New Roman" w:hAnsi="Times New Roman" w:cs="Times New Roman"/>
          <w:color w:val="auto"/>
          <w:lang w:bidi="ar-SA"/>
        </w:rPr>
        <w:t>корекционните</w:t>
      </w:r>
      <w:proofErr w:type="spellEnd"/>
      <w:r w:rsidRPr="008A351B">
        <w:rPr>
          <w:rFonts w:ascii="Times New Roman" w:eastAsia="Times New Roman" w:hAnsi="Times New Roman" w:cs="Times New Roman"/>
          <w:color w:val="auto"/>
          <w:lang w:bidi="ar-SA"/>
        </w:rPr>
        <w:t xml:space="preserve"> мероприятия да бъдат в </w:t>
      </w:r>
      <w:proofErr w:type="spellStart"/>
      <w:r w:rsidRPr="008A351B">
        <w:rPr>
          <w:rFonts w:ascii="Times New Roman" w:eastAsia="Times New Roman" w:hAnsi="Times New Roman" w:cs="Times New Roman"/>
          <w:color w:val="auto"/>
          <w:lang w:bidi="ar-SA"/>
        </w:rPr>
        <w:t>сервитута</w:t>
      </w:r>
      <w:proofErr w:type="spellEnd"/>
      <w:r w:rsidRPr="008A351B">
        <w:rPr>
          <w:rFonts w:ascii="Times New Roman" w:eastAsia="Times New Roman" w:hAnsi="Times New Roman" w:cs="Times New Roman"/>
          <w:color w:val="auto"/>
          <w:lang w:bidi="ar-SA"/>
        </w:rPr>
        <w:t xml:space="preserve"> на реката.</w:t>
      </w:r>
    </w:p>
    <w:p w:rsidR="00F90B1A" w:rsidRDefault="00F90B1A" w:rsidP="00F90B1A">
      <w:pPr>
        <w:jc w:val="both"/>
        <w:rPr>
          <w:rFonts w:ascii="Times New Roman" w:eastAsia="Times New Roman" w:hAnsi="Times New Roman" w:cs="Times New Roman"/>
          <w:color w:val="auto"/>
          <w:lang w:bidi="ar-SA"/>
        </w:rPr>
      </w:pPr>
    </w:p>
    <w:p w:rsidR="00F90B1A" w:rsidRPr="00F90B1A" w:rsidRDefault="00F90B1A" w:rsidP="00F90B1A">
      <w:pPr>
        <w:jc w:val="both"/>
        <w:rPr>
          <w:rFonts w:ascii="Times New Roman" w:eastAsia="Times New Roman" w:hAnsi="Times New Roman" w:cs="Times New Roman"/>
          <w:color w:val="auto"/>
          <w:lang w:val="en-US" w:bidi="ar-SA"/>
        </w:rPr>
      </w:pPr>
      <w:proofErr w:type="spellStart"/>
      <w:r w:rsidRPr="00F90B1A">
        <w:rPr>
          <w:rFonts w:ascii="Times New Roman" w:eastAsia="Times New Roman" w:hAnsi="Times New Roman" w:cs="Times New Roman"/>
          <w:color w:val="auto"/>
          <w:lang w:val="en-US" w:bidi="ar-SA"/>
        </w:rPr>
        <w:t>Основното</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строителство</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ще</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се</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извърши</w:t>
      </w:r>
      <w:proofErr w:type="spellEnd"/>
      <w:r w:rsidRPr="00F90B1A">
        <w:rPr>
          <w:rFonts w:ascii="Times New Roman" w:eastAsia="Times New Roman" w:hAnsi="Times New Roman" w:cs="Times New Roman"/>
          <w:color w:val="auto"/>
          <w:lang w:val="en-US" w:bidi="ar-SA"/>
        </w:rPr>
        <w:t xml:space="preserve"> в </w:t>
      </w:r>
      <w:proofErr w:type="spellStart"/>
      <w:r w:rsidRPr="00F90B1A">
        <w:rPr>
          <w:rFonts w:ascii="Times New Roman" w:eastAsia="Times New Roman" w:hAnsi="Times New Roman" w:cs="Times New Roman"/>
          <w:color w:val="auto"/>
          <w:lang w:val="en-US" w:bidi="ar-SA"/>
        </w:rPr>
        <w:t>следната</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последователност</w:t>
      </w:r>
      <w:proofErr w:type="spellEnd"/>
      <w:r>
        <w:rPr>
          <w:rFonts w:ascii="Times New Roman" w:eastAsia="Times New Roman" w:hAnsi="Times New Roman" w:cs="Times New Roman"/>
          <w:color w:val="auto"/>
          <w:lang w:bidi="ar-SA"/>
        </w:rPr>
        <w:t xml:space="preserve"> по вид работи</w:t>
      </w:r>
      <w:r w:rsidRPr="00F90B1A">
        <w:rPr>
          <w:rFonts w:ascii="Times New Roman" w:eastAsia="Times New Roman" w:hAnsi="Times New Roman" w:cs="Times New Roman"/>
          <w:color w:val="auto"/>
          <w:lang w:val="en-US" w:bidi="ar-SA"/>
        </w:rPr>
        <w:t>:</w:t>
      </w:r>
    </w:p>
    <w:p w:rsidR="00F90B1A" w:rsidRPr="00F90B1A" w:rsidRDefault="00F90B1A" w:rsidP="00F90B1A">
      <w:pPr>
        <w:jc w:val="both"/>
        <w:rPr>
          <w:rFonts w:ascii="Times New Roman" w:eastAsia="Times New Roman" w:hAnsi="Times New Roman" w:cs="Times New Roman"/>
          <w:color w:val="auto"/>
          <w:lang w:val="en-US" w:bidi="ar-SA"/>
        </w:rPr>
      </w:pPr>
      <w:proofErr w:type="gramStart"/>
      <w:r w:rsidRPr="00F90B1A">
        <w:rPr>
          <w:rFonts w:ascii="Times New Roman" w:eastAsia="Times New Roman" w:hAnsi="Times New Roman" w:cs="Times New Roman"/>
          <w:color w:val="auto"/>
          <w:lang w:val="en-US" w:bidi="ar-SA"/>
        </w:rPr>
        <w:t></w:t>
      </w:r>
      <w:r w:rsidRPr="00F90B1A">
        <w:rPr>
          <w:rFonts w:ascii="Times New Roman" w:eastAsia="Times New Roman" w:hAnsi="Times New Roman" w:cs="Times New Roman"/>
          <w:color w:val="auto"/>
          <w:lang w:val="en-US" w:bidi="ar-SA"/>
        </w:rPr>
        <w:tab/>
      </w:r>
      <w:proofErr w:type="spellStart"/>
      <w:r w:rsidRPr="00F90B1A">
        <w:rPr>
          <w:rFonts w:ascii="Times New Roman" w:eastAsia="Times New Roman" w:hAnsi="Times New Roman" w:cs="Times New Roman"/>
          <w:color w:val="auto"/>
          <w:lang w:val="en-US" w:bidi="ar-SA"/>
        </w:rPr>
        <w:t>Изкопни</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работи</w:t>
      </w:r>
      <w:proofErr w:type="spellEnd"/>
      <w:r w:rsidRPr="00F90B1A">
        <w:rPr>
          <w:rFonts w:ascii="Times New Roman" w:eastAsia="Times New Roman" w:hAnsi="Times New Roman" w:cs="Times New Roman"/>
          <w:color w:val="auto"/>
          <w:lang w:val="en-US" w:bidi="ar-SA"/>
        </w:rPr>
        <w:t xml:space="preserve"> - 90% </w:t>
      </w:r>
      <w:proofErr w:type="spellStart"/>
      <w:r w:rsidRPr="00F90B1A">
        <w:rPr>
          <w:rFonts w:ascii="Times New Roman" w:eastAsia="Times New Roman" w:hAnsi="Times New Roman" w:cs="Times New Roman"/>
          <w:color w:val="auto"/>
          <w:lang w:val="en-US" w:bidi="ar-SA"/>
        </w:rPr>
        <w:t>машинно</w:t>
      </w:r>
      <w:proofErr w:type="spellEnd"/>
      <w:r w:rsidRPr="00F90B1A">
        <w:rPr>
          <w:rFonts w:ascii="Times New Roman" w:eastAsia="Times New Roman" w:hAnsi="Times New Roman" w:cs="Times New Roman"/>
          <w:color w:val="auto"/>
          <w:lang w:val="en-US" w:bidi="ar-SA"/>
        </w:rPr>
        <w:t xml:space="preserve">, 10% </w:t>
      </w:r>
      <w:proofErr w:type="spellStart"/>
      <w:r w:rsidRPr="00F90B1A">
        <w:rPr>
          <w:rFonts w:ascii="Times New Roman" w:eastAsia="Times New Roman" w:hAnsi="Times New Roman" w:cs="Times New Roman"/>
          <w:color w:val="auto"/>
          <w:lang w:val="en-US" w:bidi="ar-SA"/>
        </w:rPr>
        <w:t>ръчно</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до</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изкопаване</w:t>
      </w:r>
      <w:proofErr w:type="spellEnd"/>
      <w:r w:rsidRPr="00F90B1A">
        <w:rPr>
          <w:rFonts w:ascii="Times New Roman" w:eastAsia="Times New Roman" w:hAnsi="Times New Roman" w:cs="Times New Roman"/>
          <w:color w:val="auto"/>
          <w:lang w:val="en-US" w:bidi="ar-SA"/>
        </w:rPr>
        <w:t xml:space="preserve"> и </w:t>
      </w:r>
      <w:proofErr w:type="spellStart"/>
      <w:r w:rsidRPr="00F90B1A">
        <w:rPr>
          <w:rFonts w:ascii="Times New Roman" w:eastAsia="Times New Roman" w:hAnsi="Times New Roman" w:cs="Times New Roman"/>
          <w:color w:val="auto"/>
          <w:lang w:val="en-US" w:bidi="ar-SA"/>
        </w:rPr>
        <w:t>оформяне</w:t>
      </w:r>
      <w:proofErr w:type="spellEnd"/>
      <w:r w:rsidRPr="00F90B1A">
        <w:rPr>
          <w:rFonts w:ascii="Times New Roman" w:eastAsia="Times New Roman" w:hAnsi="Times New Roman" w:cs="Times New Roman"/>
          <w:color w:val="auto"/>
          <w:lang w:val="en-US" w:bidi="ar-SA"/>
        </w:rPr>
        <w:t xml:space="preserve"> на </w:t>
      </w:r>
      <w:proofErr w:type="spellStart"/>
      <w:r w:rsidRPr="00F90B1A">
        <w:rPr>
          <w:rFonts w:ascii="Times New Roman" w:eastAsia="Times New Roman" w:hAnsi="Times New Roman" w:cs="Times New Roman"/>
          <w:color w:val="auto"/>
          <w:lang w:val="en-US" w:bidi="ar-SA"/>
        </w:rPr>
        <w:t>дъното</w:t>
      </w:r>
      <w:proofErr w:type="spellEnd"/>
      <w:r w:rsidRPr="00F90B1A">
        <w:rPr>
          <w:rFonts w:ascii="Times New Roman" w:eastAsia="Times New Roman" w:hAnsi="Times New Roman" w:cs="Times New Roman"/>
          <w:color w:val="auto"/>
          <w:lang w:val="en-US" w:bidi="ar-SA"/>
        </w:rPr>
        <w:t>.</w:t>
      </w:r>
      <w:proofErr w:type="gramEnd"/>
      <w:r w:rsidRPr="00F90B1A">
        <w:rPr>
          <w:rFonts w:ascii="Times New Roman" w:eastAsia="Times New Roman" w:hAnsi="Times New Roman" w:cs="Times New Roman"/>
          <w:color w:val="auto"/>
          <w:lang w:val="en-US" w:bidi="ar-SA"/>
        </w:rPr>
        <w:t xml:space="preserve"> </w:t>
      </w:r>
    </w:p>
    <w:p w:rsidR="00F90B1A" w:rsidRPr="00F90B1A" w:rsidRDefault="00F90B1A" w:rsidP="00F90B1A">
      <w:pPr>
        <w:jc w:val="both"/>
        <w:rPr>
          <w:rFonts w:ascii="Times New Roman" w:eastAsia="Times New Roman" w:hAnsi="Times New Roman" w:cs="Times New Roman"/>
          <w:color w:val="auto"/>
          <w:lang w:val="en-US" w:bidi="ar-SA"/>
        </w:rPr>
      </w:pPr>
      <w:r w:rsidRPr="00F90B1A">
        <w:rPr>
          <w:rFonts w:ascii="Times New Roman" w:eastAsia="Times New Roman" w:hAnsi="Times New Roman" w:cs="Times New Roman"/>
          <w:color w:val="auto"/>
          <w:lang w:val="en-US" w:bidi="ar-SA"/>
        </w:rPr>
        <w:t></w:t>
      </w:r>
      <w:r w:rsidRPr="00F90B1A">
        <w:rPr>
          <w:rFonts w:ascii="Times New Roman" w:eastAsia="Times New Roman" w:hAnsi="Times New Roman" w:cs="Times New Roman"/>
          <w:color w:val="auto"/>
          <w:lang w:val="en-US" w:bidi="ar-SA"/>
        </w:rPr>
        <w:tab/>
      </w:r>
      <w:proofErr w:type="spellStart"/>
      <w:r w:rsidRPr="00F90B1A">
        <w:rPr>
          <w:rFonts w:ascii="Times New Roman" w:eastAsia="Times New Roman" w:hAnsi="Times New Roman" w:cs="Times New Roman"/>
          <w:color w:val="auto"/>
          <w:lang w:val="en-US" w:bidi="ar-SA"/>
        </w:rPr>
        <w:t>Отбиване</w:t>
      </w:r>
      <w:proofErr w:type="spellEnd"/>
      <w:r w:rsidRPr="00F90B1A">
        <w:rPr>
          <w:rFonts w:ascii="Times New Roman" w:eastAsia="Times New Roman" w:hAnsi="Times New Roman" w:cs="Times New Roman"/>
          <w:color w:val="auto"/>
          <w:lang w:val="en-US" w:bidi="ar-SA"/>
        </w:rPr>
        <w:t xml:space="preserve"> на </w:t>
      </w:r>
      <w:proofErr w:type="spellStart"/>
      <w:r w:rsidRPr="00F90B1A">
        <w:rPr>
          <w:rFonts w:ascii="Times New Roman" w:eastAsia="Times New Roman" w:hAnsi="Times New Roman" w:cs="Times New Roman"/>
          <w:color w:val="auto"/>
          <w:lang w:val="en-US" w:bidi="ar-SA"/>
        </w:rPr>
        <w:t>строителните</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води</w:t>
      </w:r>
      <w:proofErr w:type="spellEnd"/>
    </w:p>
    <w:p w:rsidR="00F90B1A" w:rsidRPr="00F90B1A" w:rsidRDefault="00F90B1A" w:rsidP="00F90B1A">
      <w:pPr>
        <w:jc w:val="both"/>
        <w:rPr>
          <w:rFonts w:ascii="Times New Roman" w:eastAsia="Times New Roman" w:hAnsi="Times New Roman" w:cs="Times New Roman"/>
          <w:color w:val="auto"/>
          <w:lang w:val="en-US" w:bidi="ar-SA"/>
        </w:rPr>
      </w:pPr>
      <w:r w:rsidRPr="00F90B1A">
        <w:rPr>
          <w:rFonts w:ascii="Times New Roman" w:eastAsia="Times New Roman" w:hAnsi="Times New Roman" w:cs="Times New Roman"/>
          <w:color w:val="auto"/>
          <w:lang w:val="en-US" w:bidi="ar-SA"/>
        </w:rPr>
        <w:t></w:t>
      </w:r>
      <w:r w:rsidRPr="00F90B1A">
        <w:rPr>
          <w:rFonts w:ascii="Times New Roman" w:eastAsia="Times New Roman" w:hAnsi="Times New Roman" w:cs="Times New Roman"/>
          <w:color w:val="auto"/>
          <w:lang w:val="en-US" w:bidi="ar-SA"/>
        </w:rPr>
        <w:tab/>
      </w:r>
      <w:proofErr w:type="spellStart"/>
      <w:r w:rsidRPr="00F90B1A">
        <w:rPr>
          <w:rFonts w:ascii="Times New Roman" w:eastAsia="Times New Roman" w:hAnsi="Times New Roman" w:cs="Times New Roman"/>
          <w:color w:val="auto"/>
          <w:lang w:val="en-US" w:bidi="ar-SA"/>
        </w:rPr>
        <w:t>Водочерпене</w:t>
      </w:r>
      <w:proofErr w:type="spellEnd"/>
    </w:p>
    <w:p w:rsidR="00F90B1A" w:rsidRPr="00F90B1A" w:rsidRDefault="00F90B1A" w:rsidP="00F90B1A">
      <w:pPr>
        <w:jc w:val="both"/>
        <w:rPr>
          <w:rFonts w:ascii="Times New Roman" w:eastAsia="Times New Roman" w:hAnsi="Times New Roman" w:cs="Times New Roman"/>
          <w:color w:val="auto"/>
          <w:lang w:val="en-US" w:bidi="ar-SA"/>
        </w:rPr>
      </w:pPr>
      <w:proofErr w:type="gramStart"/>
      <w:r w:rsidRPr="00F90B1A">
        <w:rPr>
          <w:rFonts w:ascii="Times New Roman" w:eastAsia="Times New Roman" w:hAnsi="Times New Roman" w:cs="Times New Roman"/>
          <w:color w:val="auto"/>
          <w:lang w:val="en-US" w:bidi="ar-SA"/>
        </w:rPr>
        <w:t></w:t>
      </w:r>
      <w:r w:rsidRPr="00F90B1A">
        <w:rPr>
          <w:rFonts w:ascii="Times New Roman" w:eastAsia="Times New Roman" w:hAnsi="Times New Roman" w:cs="Times New Roman"/>
          <w:color w:val="auto"/>
          <w:lang w:val="en-US" w:bidi="ar-SA"/>
        </w:rPr>
        <w:tab/>
      </w:r>
      <w:proofErr w:type="spellStart"/>
      <w:r w:rsidRPr="00F90B1A">
        <w:rPr>
          <w:rFonts w:ascii="Times New Roman" w:eastAsia="Times New Roman" w:hAnsi="Times New Roman" w:cs="Times New Roman"/>
          <w:color w:val="auto"/>
          <w:lang w:val="en-US" w:bidi="ar-SA"/>
        </w:rPr>
        <w:t>Полагане</w:t>
      </w:r>
      <w:proofErr w:type="spellEnd"/>
      <w:r w:rsidRPr="00F90B1A">
        <w:rPr>
          <w:rFonts w:ascii="Times New Roman" w:eastAsia="Times New Roman" w:hAnsi="Times New Roman" w:cs="Times New Roman"/>
          <w:color w:val="auto"/>
          <w:lang w:val="en-US" w:bidi="ar-SA"/>
        </w:rPr>
        <w:t xml:space="preserve"> на </w:t>
      </w:r>
      <w:proofErr w:type="spellStart"/>
      <w:r w:rsidRPr="00F90B1A">
        <w:rPr>
          <w:rFonts w:ascii="Times New Roman" w:eastAsia="Times New Roman" w:hAnsi="Times New Roman" w:cs="Times New Roman"/>
          <w:color w:val="auto"/>
          <w:lang w:val="en-US" w:bidi="ar-SA"/>
        </w:rPr>
        <w:t>подложен</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бетон</w:t>
      </w:r>
      <w:proofErr w:type="spellEnd"/>
      <w:r w:rsidRPr="00F90B1A">
        <w:rPr>
          <w:rFonts w:ascii="Times New Roman" w:eastAsia="Times New Roman" w:hAnsi="Times New Roman" w:cs="Times New Roman"/>
          <w:color w:val="auto"/>
          <w:lang w:val="en-US" w:bidi="ar-SA"/>
        </w:rPr>
        <w:t xml:space="preserve"> В15.</w:t>
      </w:r>
      <w:proofErr w:type="gramEnd"/>
    </w:p>
    <w:p w:rsidR="00F90B1A" w:rsidRPr="00F90B1A" w:rsidRDefault="00F90B1A" w:rsidP="00F90B1A">
      <w:pPr>
        <w:jc w:val="both"/>
        <w:rPr>
          <w:rFonts w:ascii="Times New Roman" w:eastAsia="Times New Roman" w:hAnsi="Times New Roman" w:cs="Times New Roman"/>
          <w:color w:val="auto"/>
          <w:lang w:val="en-US" w:bidi="ar-SA"/>
        </w:rPr>
      </w:pPr>
      <w:proofErr w:type="gramStart"/>
      <w:r w:rsidRPr="00F90B1A">
        <w:rPr>
          <w:rFonts w:ascii="Times New Roman" w:eastAsia="Times New Roman" w:hAnsi="Times New Roman" w:cs="Times New Roman"/>
          <w:color w:val="auto"/>
          <w:lang w:val="en-US" w:bidi="ar-SA"/>
        </w:rPr>
        <w:t></w:t>
      </w:r>
      <w:r w:rsidRPr="00F90B1A">
        <w:rPr>
          <w:rFonts w:ascii="Times New Roman" w:eastAsia="Times New Roman" w:hAnsi="Times New Roman" w:cs="Times New Roman"/>
          <w:color w:val="auto"/>
          <w:lang w:val="en-US" w:bidi="ar-SA"/>
        </w:rPr>
        <w:tab/>
      </w:r>
      <w:proofErr w:type="spellStart"/>
      <w:r w:rsidRPr="00F90B1A">
        <w:rPr>
          <w:rFonts w:ascii="Times New Roman" w:eastAsia="Times New Roman" w:hAnsi="Times New Roman" w:cs="Times New Roman"/>
          <w:color w:val="auto"/>
          <w:lang w:val="en-US" w:bidi="ar-SA"/>
        </w:rPr>
        <w:t>Кофражни</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работи</w:t>
      </w:r>
      <w:proofErr w:type="spellEnd"/>
      <w:r w:rsidRPr="00F90B1A">
        <w:rPr>
          <w:rFonts w:ascii="Times New Roman" w:eastAsia="Times New Roman" w:hAnsi="Times New Roman" w:cs="Times New Roman"/>
          <w:color w:val="auto"/>
          <w:lang w:val="en-US" w:bidi="ar-SA"/>
        </w:rPr>
        <w:t>.</w:t>
      </w:r>
      <w:proofErr w:type="gramEnd"/>
    </w:p>
    <w:p w:rsidR="00F90B1A" w:rsidRPr="00F90B1A" w:rsidRDefault="00F90B1A" w:rsidP="00F90B1A">
      <w:pPr>
        <w:jc w:val="both"/>
        <w:rPr>
          <w:rFonts w:ascii="Times New Roman" w:eastAsia="Times New Roman" w:hAnsi="Times New Roman" w:cs="Times New Roman"/>
          <w:color w:val="auto"/>
          <w:lang w:val="en-US" w:bidi="ar-SA"/>
        </w:rPr>
      </w:pPr>
      <w:r w:rsidRPr="00F90B1A">
        <w:rPr>
          <w:rFonts w:ascii="Times New Roman" w:eastAsia="Times New Roman" w:hAnsi="Times New Roman" w:cs="Times New Roman"/>
          <w:color w:val="auto"/>
          <w:lang w:val="en-US" w:bidi="ar-SA"/>
        </w:rPr>
        <w:t></w:t>
      </w:r>
      <w:r w:rsidRPr="00F90B1A">
        <w:rPr>
          <w:rFonts w:ascii="Times New Roman" w:eastAsia="Times New Roman" w:hAnsi="Times New Roman" w:cs="Times New Roman"/>
          <w:color w:val="auto"/>
          <w:lang w:val="en-US" w:bidi="ar-SA"/>
        </w:rPr>
        <w:tab/>
      </w:r>
      <w:proofErr w:type="spellStart"/>
      <w:r w:rsidRPr="00F90B1A">
        <w:rPr>
          <w:rFonts w:ascii="Times New Roman" w:eastAsia="Times New Roman" w:hAnsi="Times New Roman" w:cs="Times New Roman"/>
          <w:color w:val="auto"/>
          <w:lang w:val="en-US" w:bidi="ar-SA"/>
        </w:rPr>
        <w:t>Полагане</w:t>
      </w:r>
      <w:proofErr w:type="spellEnd"/>
      <w:r w:rsidRPr="00F90B1A">
        <w:rPr>
          <w:rFonts w:ascii="Times New Roman" w:eastAsia="Times New Roman" w:hAnsi="Times New Roman" w:cs="Times New Roman"/>
          <w:color w:val="auto"/>
          <w:lang w:val="en-US" w:bidi="ar-SA"/>
        </w:rPr>
        <w:t xml:space="preserve"> на </w:t>
      </w:r>
      <w:proofErr w:type="spellStart"/>
      <w:r w:rsidRPr="00F90B1A">
        <w:rPr>
          <w:rFonts w:ascii="Times New Roman" w:eastAsia="Times New Roman" w:hAnsi="Times New Roman" w:cs="Times New Roman"/>
          <w:color w:val="auto"/>
          <w:lang w:val="en-US" w:bidi="ar-SA"/>
        </w:rPr>
        <w:t>бетон</w:t>
      </w:r>
      <w:proofErr w:type="spellEnd"/>
      <w:r w:rsidRPr="00F90B1A">
        <w:rPr>
          <w:rFonts w:ascii="Times New Roman" w:eastAsia="Times New Roman" w:hAnsi="Times New Roman" w:cs="Times New Roman"/>
          <w:color w:val="auto"/>
          <w:lang w:val="en-US" w:bidi="ar-SA"/>
        </w:rPr>
        <w:t xml:space="preserve"> В20 </w:t>
      </w:r>
    </w:p>
    <w:p w:rsidR="008A351B" w:rsidRDefault="00F90B1A" w:rsidP="00F90B1A">
      <w:pPr>
        <w:jc w:val="both"/>
        <w:rPr>
          <w:rFonts w:ascii="Times New Roman" w:eastAsia="Times New Roman" w:hAnsi="Times New Roman" w:cs="Times New Roman"/>
          <w:color w:val="auto"/>
          <w:lang w:val="en-US" w:bidi="ar-SA"/>
        </w:rPr>
      </w:pPr>
      <w:proofErr w:type="gramStart"/>
      <w:r w:rsidRPr="00F90B1A">
        <w:rPr>
          <w:rFonts w:ascii="Times New Roman" w:eastAsia="Times New Roman" w:hAnsi="Times New Roman" w:cs="Times New Roman"/>
          <w:color w:val="auto"/>
          <w:lang w:val="en-US" w:bidi="ar-SA"/>
        </w:rPr>
        <w:t></w:t>
      </w:r>
      <w:r w:rsidRPr="00F90B1A">
        <w:rPr>
          <w:rFonts w:ascii="Times New Roman" w:eastAsia="Times New Roman" w:hAnsi="Times New Roman" w:cs="Times New Roman"/>
          <w:color w:val="auto"/>
          <w:lang w:val="en-US" w:bidi="ar-SA"/>
        </w:rPr>
        <w:tab/>
      </w:r>
      <w:proofErr w:type="spellStart"/>
      <w:r w:rsidRPr="00F90B1A">
        <w:rPr>
          <w:rFonts w:ascii="Times New Roman" w:eastAsia="Times New Roman" w:hAnsi="Times New Roman" w:cs="Times New Roman"/>
          <w:color w:val="auto"/>
          <w:lang w:val="en-US" w:bidi="ar-SA"/>
        </w:rPr>
        <w:t>Насипни</w:t>
      </w:r>
      <w:proofErr w:type="spellEnd"/>
      <w:r w:rsidRPr="00F90B1A">
        <w:rPr>
          <w:rFonts w:ascii="Times New Roman" w:eastAsia="Times New Roman" w:hAnsi="Times New Roman" w:cs="Times New Roman"/>
          <w:color w:val="auto"/>
          <w:lang w:val="en-US" w:bidi="ar-SA"/>
        </w:rPr>
        <w:t xml:space="preserve"> </w:t>
      </w:r>
      <w:proofErr w:type="spellStart"/>
      <w:r w:rsidRPr="00F90B1A">
        <w:rPr>
          <w:rFonts w:ascii="Times New Roman" w:eastAsia="Times New Roman" w:hAnsi="Times New Roman" w:cs="Times New Roman"/>
          <w:color w:val="auto"/>
          <w:lang w:val="en-US" w:bidi="ar-SA"/>
        </w:rPr>
        <w:t>работи</w:t>
      </w:r>
      <w:proofErr w:type="spellEnd"/>
      <w:r w:rsidRPr="00F90B1A">
        <w:rPr>
          <w:rFonts w:ascii="Times New Roman" w:eastAsia="Times New Roman" w:hAnsi="Times New Roman" w:cs="Times New Roman"/>
          <w:color w:val="auto"/>
          <w:lang w:val="en-US" w:bidi="ar-SA"/>
        </w:rPr>
        <w:t>.</w:t>
      </w:r>
      <w:proofErr w:type="gramEnd"/>
    </w:p>
    <w:p w:rsidR="00F23060" w:rsidRDefault="00F23060" w:rsidP="008A351B">
      <w:pPr>
        <w:tabs>
          <w:tab w:val="left" w:pos="889"/>
        </w:tabs>
        <w:jc w:val="both"/>
        <w:rPr>
          <w:rFonts w:ascii="Times New Roman" w:eastAsia="Times New Roman" w:hAnsi="Times New Roman" w:cs="Times New Roman"/>
          <w:color w:val="auto"/>
          <w:lang w:bidi="ar-SA"/>
        </w:rPr>
      </w:pPr>
    </w:p>
    <w:p w:rsidR="008A351B" w:rsidRDefault="00F23060" w:rsidP="008A351B">
      <w:pPr>
        <w:tabs>
          <w:tab w:val="left" w:pos="889"/>
        </w:tabs>
        <w:jc w:val="both"/>
        <w:rPr>
          <w:rFonts w:ascii="Times New Roman" w:eastAsia="Times New Roman" w:hAnsi="Times New Roman" w:cs="Times New Roman"/>
          <w:color w:val="auto"/>
          <w:lang w:val="en-US" w:bidi="ar-SA"/>
        </w:rPr>
      </w:pPr>
      <w:r w:rsidRPr="008A351B">
        <w:rPr>
          <w:rFonts w:ascii="Times New Roman" w:eastAsia="Times New Roman" w:hAnsi="Times New Roman" w:cs="Times New Roman"/>
          <w:b/>
          <w:color w:val="auto"/>
          <w:lang w:bidi="ar-SA"/>
        </w:rPr>
        <w:t>Техническо решение</w:t>
      </w:r>
      <w:r>
        <w:rPr>
          <w:rFonts w:ascii="Times New Roman" w:eastAsia="Times New Roman" w:hAnsi="Times New Roman" w:cs="Times New Roman"/>
          <w:b/>
          <w:color w:val="auto"/>
          <w:lang w:bidi="ar-SA"/>
        </w:rPr>
        <w:t xml:space="preserve"> за Обособена позиция №2</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При проектирането </w:t>
      </w:r>
      <w:r w:rsidR="00F23060">
        <w:rPr>
          <w:rFonts w:ascii="Times New Roman" w:eastAsia="Times New Roman" w:hAnsi="Times New Roman" w:cs="Times New Roman"/>
          <w:color w:val="auto"/>
          <w:lang w:bidi="ar-SA"/>
        </w:rPr>
        <w:t xml:space="preserve">за етап </w:t>
      </w:r>
      <w:r w:rsidR="00F23060">
        <w:rPr>
          <w:rFonts w:ascii="Times New Roman" w:eastAsia="Times New Roman" w:hAnsi="Times New Roman" w:cs="Times New Roman"/>
          <w:color w:val="auto"/>
          <w:lang w:val="en-US" w:bidi="ar-SA"/>
        </w:rPr>
        <w:t xml:space="preserve">III </w:t>
      </w:r>
      <w:r w:rsidRPr="00127C0C">
        <w:rPr>
          <w:rFonts w:ascii="Times New Roman" w:eastAsia="Times New Roman" w:hAnsi="Times New Roman" w:cs="Times New Roman"/>
          <w:color w:val="auto"/>
          <w:lang w:bidi="ar-SA"/>
        </w:rPr>
        <w:t xml:space="preserve">са спазени всички изисквания залегнали в нормативната уредба, а именно: </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tab/>
        <w:t xml:space="preserve">- Норми за проектиране на хидромелиоративни системи – </w:t>
      </w:r>
      <w:proofErr w:type="spellStart"/>
      <w:r w:rsidRPr="00127C0C">
        <w:rPr>
          <w:rFonts w:ascii="Times New Roman" w:eastAsia="Times New Roman" w:hAnsi="Times New Roman" w:cs="Times New Roman"/>
          <w:lang w:bidi="ar-SA"/>
        </w:rPr>
        <w:t>кн</w:t>
      </w:r>
      <w:proofErr w:type="spellEnd"/>
      <w:r w:rsidRPr="00127C0C">
        <w:rPr>
          <w:rFonts w:ascii="Times New Roman" w:eastAsia="Times New Roman" w:hAnsi="Times New Roman" w:cs="Times New Roman"/>
          <w:lang w:bidi="ar-SA"/>
        </w:rPr>
        <w:t>.64 на КИПП „</w:t>
      </w:r>
      <w:proofErr w:type="spellStart"/>
      <w:r w:rsidRPr="00127C0C">
        <w:rPr>
          <w:rFonts w:ascii="Times New Roman" w:eastAsia="Times New Roman" w:hAnsi="Times New Roman" w:cs="Times New Roman"/>
          <w:lang w:bidi="ar-SA"/>
        </w:rPr>
        <w:t>Водпроект</w:t>
      </w:r>
      <w:proofErr w:type="spellEnd"/>
      <w:r w:rsidRPr="00127C0C">
        <w:rPr>
          <w:rFonts w:ascii="Times New Roman" w:eastAsia="Times New Roman" w:hAnsi="Times New Roman" w:cs="Times New Roman"/>
          <w:lang w:bidi="ar-SA"/>
        </w:rPr>
        <w:t>”;</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lastRenderedPageBreak/>
        <w:tab/>
        <w:t xml:space="preserve">- Технически правила и норми за проектиране на корекции на реки - </w:t>
      </w:r>
      <w:proofErr w:type="spellStart"/>
      <w:r w:rsidRPr="00127C0C">
        <w:rPr>
          <w:rFonts w:ascii="Times New Roman" w:eastAsia="Times New Roman" w:hAnsi="Times New Roman" w:cs="Times New Roman"/>
          <w:lang w:bidi="ar-SA"/>
        </w:rPr>
        <w:t>кн</w:t>
      </w:r>
      <w:proofErr w:type="spellEnd"/>
      <w:r w:rsidRPr="00127C0C">
        <w:rPr>
          <w:rFonts w:ascii="Times New Roman" w:eastAsia="Times New Roman" w:hAnsi="Times New Roman" w:cs="Times New Roman"/>
          <w:lang w:bidi="ar-SA"/>
        </w:rPr>
        <w:t>. 71 "Хидромелиорации" на КИИП „</w:t>
      </w:r>
      <w:proofErr w:type="spellStart"/>
      <w:r w:rsidRPr="00127C0C">
        <w:rPr>
          <w:rFonts w:ascii="Times New Roman" w:eastAsia="Times New Roman" w:hAnsi="Times New Roman" w:cs="Times New Roman"/>
          <w:lang w:bidi="ar-SA"/>
        </w:rPr>
        <w:t>Водпроект</w:t>
      </w:r>
      <w:proofErr w:type="spellEnd"/>
      <w:r w:rsidRPr="00127C0C">
        <w:rPr>
          <w:rFonts w:ascii="Times New Roman" w:eastAsia="Times New Roman" w:hAnsi="Times New Roman" w:cs="Times New Roman"/>
          <w:lang w:bidi="ar-SA"/>
        </w:rPr>
        <w:t>”- София, 1994 г., изготвена въз основа на Заповед на МС № РД 02.14.193/ 04.10.1991 г.</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tab/>
        <w:t>- Наредба №14 - Технически правила и нормативи за проектиране на хидротехнически съоръжения - МРРБ, София, 15.06.2006г;</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tab/>
        <w:t>- Наредба №4/21.05.2001г. за обхвата и съдържанието на инвестиционните проекти;</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tab/>
        <w:t>- Наредба №2/22.03.2004г. за минималните изисквания за ЗБУТ при извършване на строителни и монтажни работи;</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tab/>
        <w:t>- Закон за Устройство на Територията;</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tab/>
        <w:t>- Закона за водите - Д.В. бр.82/26.10.2012г., в сила от 26.11.2012г.</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tab/>
        <w:t xml:space="preserve">- Наредба № Iз-1971 г. от 29.10.2009г. за строително-технически правила и норми за осигуряване на безопасност при пожар – Д.В. бр.96 от 04.12.2009г. </w:t>
      </w:r>
    </w:p>
    <w:p w:rsidR="00127C0C" w:rsidRPr="00127C0C" w:rsidRDefault="00127C0C" w:rsidP="00127C0C">
      <w:pPr>
        <w:widowControl/>
        <w:ind w:firstLine="709"/>
        <w:jc w:val="both"/>
        <w:rPr>
          <w:rFonts w:ascii="Times New Roman" w:eastAsia="Times New Roman" w:hAnsi="Times New Roman" w:cs="Times New Roman"/>
          <w:lang w:bidi="ar-SA"/>
        </w:rPr>
      </w:pPr>
      <w:r w:rsidRPr="00127C0C">
        <w:rPr>
          <w:rFonts w:ascii="Times New Roman" w:eastAsia="Times New Roman" w:hAnsi="Times New Roman" w:cs="Times New Roman"/>
          <w:lang w:bidi="ar-SA"/>
        </w:rPr>
        <w:tab/>
        <w:t>- Закон за управление на отпадъците.</w:t>
      </w:r>
    </w:p>
    <w:p w:rsidR="00127C0C" w:rsidRPr="00127C0C" w:rsidRDefault="00127C0C" w:rsidP="00127C0C">
      <w:pPr>
        <w:widowControl/>
        <w:ind w:firstLine="720"/>
        <w:jc w:val="both"/>
        <w:rPr>
          <w:rFonts w:ascii="Times New Roman" w:eastAsia="Times New Roman" w:hAnsi="Times New Roman" w:cs="Times New Roman"/>
          <w:b/>
          <w:lang w:bidi="ar-SA"/>
        </w:rPr>
      </w:pPr>
      <w:r w:rsidRPr="00127C0C">
        <w:rPr>
          <w:rFonts w:ascii="Times New Roman" w:eastAsia="Times New Roman" w:hAnsi="Times New Roman" w:cs="Times New Roman"/>
          <w:lang w:bidi="ar-SA"/>
        </w:rPr>
        <w:tab/>
        <w:t>- Наредба за управление на отпадъците и за влагане на рециклирани стр. материали – ДВ бр. 89 от 13.11.2012г.</w:t>
      </w:r>
    </w:p>
    <w:p w:rsidR="00127C0C" w:rsidRPr="00127C0C" w:rsidRDefault="00127C0C" w:rsidP="00127C0C">
      <w:pPr>
        <w:widowControl/>
        <w:tabs>
          <w:tab w:val="left" w:pos="0"/>
        </w:tabs>
        <w:ind w:left="720"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 </w:t>
      </w:r>
      <w:r w:rsidRPr="00127C0C">
        <w:rPr>
          <w:rFonts w:ascii="Times New Roman" w:eastAsia="Times New Roman" w:hAnsi="Times New Roman" w:cs="Times New Roman"/>
          <w:color w:val="auto"/>
          <w:lang w:val="en-US" w:bidi="ar-SA"/>
        </w:rPr>
        <w:t>EN</w:t>
      </w:r>
      <w:r w:rsidRPr="00127C0C">
        <w:rPr>
          <w:rFonts w:ascii="Times New Roman" w:eastAsia="Times New Roman" w:hAnsi="Times New Roman" w:cs="Times New Roman"/>
          <w:color w:val="auto"/>
          <w:lang w:bidi="ar-SA"/>
        </w:rPr>
        <w:t xml:space="preserve"> 1997 </w:t>
      </w:r>
      <w:proofErr w:type="spellStart"/>
      <w:r w:rsidRPr="00127C0C">
        <w:rPr>
          <w:rFonts w:ascii="Times New Roman" w:eastAsia="Times New Roman" w:hAnsi="Times New Roman" w:cs="Times New Roman"/>
          <w:color w:val="auto"/>
          <w:lang w:bidi="ar-SA"/>
        </w:rPr>
        <w:t>Еврокод</w:t>
      </w:r>
      <w:proofErr w:type="spellEnd"/>
      <w:r w:rsidRPr="00127C0C">
        <w:rPr>
          <w:rFonts w:ascii="Times New Roman" w:eastAsia="Times New Roman" w:hAnsi="Times New Roman" w:cs="Times New Roman"/>
          <w:color w:val="auto"/>
          <w:lang w:bidi="ar-SA"/>
        </w:rPr>
        <w:t xml:space="preserve"> 7 ''Геотехническо </w:t>
      </w:r>
      <w:proofErr w:type="spellStart"/>
      <w:r w:rsidRPr="00127C0C">
        <w:rPr>
          <w:rFonts w:ascii="Times New Roman" w:eastAsia="Times New Roman" w:hAnsi="Times New Roman" w:cs="Times New Roman"/>
          <w:color w:val="auto"/>
          <w:lang w:bidi="ar-SA"/>
        </w:rPr>
        <w:t>проектиране''</w:t>
      </w:r>
      <w:proofErr w:type="spellEnd"/>
      <w:r w:rsidRPr="00127C0C">
        <w:rPr>
          <w:rFonts w:ascii="Times New Roman" w:eastAsia="Times New Roman" w:hAnsi="Times New Roman" w:cs="Times New Roman"/>
          <w:color w:val="auto"/>
          <w:lang w:bidi="ar-SA"/>
        </w:rPr>
        <w:t>;</w:t>
      </w:r>
    </w:p>
    <w:p w:rsidR="00127C0C" w:rsidRPr="00127C0C" w:rsidRDefault="00127C0C" w:rsidP="00127C0C">
      <w:pPr>
        <w:widowControl/>
        <w:tabs>
          <w:tab w:val="left" w:pos="0"/>
        </w:tabs>
        <w:ind w:left="720"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 </w:t>
      </w:r>
      <w:r w:rsidRPr="00127C0C">
        <w:rPr>
          <w:rFonts w:ascii="Times New Roman" w:eastAsia="Times New Roman" w:hAnsi="Times New Roman" w:cs="Times New Roman"/>
          <w:color w:val="auto"/>
          <w:lang w:val="en-US" w:bidi="ar-SA"/>
        </w:rPr>
        <w:t>EN</w:t>
      </w:r>
      <w:r w:rsidRPr="00127C0C">
        <w:rPr>
          <w:rFonts w:ascii="Times New Roman" w:eastAsia="Times New Roman" w:hAnsi="Times New Roman" w:cs="Times New Roman"/>
          <w:color w:val="auto"/>
          <w:lang w:bidi="ar-SA"/>
        </w:rPr>
        <w:t xml:space="preserve"> 1998 </w:t>
      </w:r>
      <w:proofErr w:type="spellStart"/>
      <w:r w:rsidRPr="00127C0C">
        <w:rPr>
          <w:rFonts w:ascii="Times New Roman" w:eastAsia="Times New Roman" w:hAnsi="Times New Roman" w:cs="Times New Roman"/>
          <w:color w:val="auto"/>
          <w:lang w:bidi="ar-SA"/>
        </w:rPr>
        <w:t>Еврокод</w:t>
      </w:r>
      <w:proofErr w:type="spellEnd"/>
      <w:r w:rsidRPr="00127C0C">
        <w:rPr>
          <w:rFonts w:ascii="Times New Roman" w:eastAsia="Times New Roman" w:hAnsi="Times New Roman" w:cs="Times New Roman"/>
          <w:color w:val="auto"/>
          <w:lang w:bidi="ar-SA"/>
        </w:rPr>
        <w:t xml:space="preserve"> 8 ''Проектиране на конструкции за сеизмични </w:t>
      </w:r>
      <w:proofErr w:type="spellStart"/>
      <w:r w:rsidRPr="00127C0C">
        <w:rPr>
          <w:rFonts w:ascii="Times New Roman" w:eastAsia="Times New Roman" w:hAnsi="Times New Roman" w:cs="Times New Roman"/>
          <w:color w:val="auto"/>
          <w:lang w:bidi="ar-SA"/>
        </w:rPr>
        <w:t>въздействия''</w:t>
      </w:r>
      <w:proofErr w:type="spellEnd"/>
      <w:r w:rsidRPr="00127C0C">
        <w:rPr>
          <w:rFonts w:ascii="Times New Roman" w:eastAsia="Times New Roman" w:hAnsi="Times New Roman" w:cs="Times New Roman"/>
          <w:color w:val="auto"/>
          <w:lang w:bidi="ar-SA"/>
        </w:rPr>
        <w:t>.</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Използвани са също следните данни и материали:</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Кадастрална карта на град Панагюрище;</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Картов материал в мащаб М 1:5 000 и 1:25 000;</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 Направено е </w:t>
      </w:r>
      <w:proofErr w:type="spellStart"/>
      <w:r w:rsidRPr="00127C0C">
        <w:rPr>
          <w:rFonts w:ascii="Times New Roman" w:eastAsia="Times New Roman" w:hAnsi="Times New Roman" w:cs="Times New Roman"/>
          <w:color w:val="auto"/>
          <w:lang w:bidi="ar-SA"/>
        </w:rPr>
        <w:t>геодезическо</w:t>
      </w:r>
      <w:proofErr w:type="spellEnd"/>
      <w:r w:rsidRPr="00127C0C">
        <w:rPr>
          <w:rFonts w:ascii="Times New Roman" w:eastAsia="Times New Roman" w:hAnsi="Times New Roman" w:cs="Times New Roman"/>
          <w:color w:val="auto"/>
          <w:lang w:bidi="ar-SA"/>
        </w:rPr>
        <w:t xml:space="preserve"> заснемане на съществуващото положение.</w:t>
      </w:r>
    </w:p>
    <w:p w:rsidR="00127C0C" w:rsidRDefault="00127C0C" w:rsidP="00127C0C">
      <w:pPr>
        <w:widowControl/>
        <w:ind w:firstLine="709"/>
        <w:jc w:val="both"/>
        <w:rPr>
          <w:rFonts w:ascii="Times New Roman" w:eastAsia="Times New Roman" w:hAnsi="Times New Roman" w:cs="Times New Roman"/>
          <w:b/>
          <w:color w:val="auto"/>
          <w:lang w:bidi="ar-SA"/>
        </w:rPr>
      </w:pPr>
      <w:r w:rsidRPr="00127C0C">
        <w:rPr>
          <w:rFonts w:ascii="Times New Roman" w:eastAsia="Times New Roman" w:hAnsi="Times New Roman" w:cs="Times New Roman"/>
          <w:color w:val="auto"/>
          <w:lang w:bidi="ar-SA"/>
        </w:rPr>
        <w:t xml:space="preserve">Съгласно гореописаното, корекции на реки и дерета </w:t>
      </w:r>
      <w:proofErr w:type="spellStart"/>
      <w:r w:rsidRPr="00127C0C">
        <w:rPr>
          <w:rFonts w:ascii="Times New Roman" w:eastAsia="Times New Roman" w:hAnsi="Times New Roman" w:cs="Times New Roman"/>
          <w:color w:val="auto"/>
          <w:lang w:bidi="ar-SA"/>
        </w:rPr>
        <w:t>минаващи</w:t>
      </w:r>
      <w:proofErr w:type="spellEnd"/>
      <w:r w:rsidRPr="00127C0C">
        <w:rPr>
          <w:rFonts w:ascii="Times New Roman" w:eastAsia="Times New Roman" w:hAnsi="Times New Roman" w:cs="Times New Roman"/>
          <w:color w:val="auto"/>
          <w:lang w:bidi="ar-SA"/>
        </w:rPr>
        <w:t xml:space="preserve"> през населено място се оразмеряват за максимално водно количество с обезпеченост </w:t>
      </w:r>
      <w:r w:rsidRPr="00127C0C">
        <w:rPr>
          <w:rFonts w:ascii="Times New Roman" w:eastAsia="Times New Roman" w:hAnsi="Times New Roman" w:cs="Times New Roman"/>
          <w:b/>
          <w:color w:val="auto"/>
          <w:lang w:bidi="ar-SA"/>
        </w:rPr>
        <w:t>Р=1%</w:t>
      </w:r>
      <w:r w:rsidRPr="00127C0C">
        <w:rPr>
          <w:rFonts w:ascii="Times New Roman" w:eastAsia="Times New Roman" w:hAnsi="Times New Roman" w:cs="Times New Roman"/>
          <w:color w:val="auto"/>
          <w:lang w:bidi="ar-SA"/>
        </w:rPr>
        <w:t xml:space="preserve"> и се проверяват за водно количество с обезпеченост </w:t>
      </w:r>
      <w:r w:rsidRPr="00127C0C">
        <w:rPr>
          <w:rFonts w:ascii="Times New Roman" w:eastAsia="Times New Roman" w:hAnsi="Times New Roman" w:cs="Times New Roman"/>
          <w:b/>
          <w:color w:val="auto"/>
          <w:lang w:bidi="ar-SA"/>
        </w:rPr>
        <w:t>Р=0,1%.</w:t>
      </w:r>
    </w:p>
    <w:p w:rsidR="00A10967" w:rsidRDefault="00A10967" w:rsidP="00127C0C">
      <w:pPr>
        <w:widowControl/>
        <w:ind w:firstLine="709"/>
        <w:jc w:val="both"/>
        <w:rPr>
          <w:rFonts w:ascii="Times New Roman" w:eastAsia="Times New Roman" w:hAnsi="Times New Roman" w:cs="Times New Roman"/>
          <w:b/>
          <w:color w:val="auto"/>
          <w:lang w:bidi="ar-SA"/>
        </w:rPr>
      </w:pPr>
    </w:p>
    <w:p w:rsidR="00A10967" w:rsidRDefault="00A10967" w:rsidP="00A10967">
      <w:pPr>
        <w:tabs>
          <w:tab w:val="left" w:pos="1816"/>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Предмета на Обособена позиция №2  е част от етап </w:t>
      </w:r>
      <w:r w:rsidRPr="00A10967">
        <w:rPr>
          <w:rFonts w:ascii="Times New Roman" w:eastAsia="Times New Roman" w:hAnsi="Times New Roman" w:cs="Times New Roman"/>
          <w:color w:val="auto"/>
          <w:lang w:bidi="ar-SA"/>
        </w:rPr>
        <w:t>ІII етап от   км. 1+223.85 до   км. 1+680.44</w:t>
      </w:r>
      <w:r>
        <w:rPr>
          <w:rFonts w:ascii="Times New Roman" w:eastAsia="Times New Roman" w:hAnsi="Times New Roman" w:cs="Times New Roman"/>
          <w:color w:val="auto"/>
          <w:lang w:bidi="ar-SA"/>
        </w:rPr>
        <w:t xml:space="preserve">, като се  изпълнява </w:t>
      </w:r>
      <w:r w:rsidRPr="008A351B">
        <w:rPr>
          <w:rFonts w:ascii="Times New Roman" w:eastAsia="Times New Roman" w:hAnsi="Times New Roman" w:cs="Times New Roman"/>
          <w:color w:val="auto"/>
          <w:lang w:bidi="ar-SA"/>
        </w:rPr>
        <w:t>под етап от</w:t>
      </w:r>
      <w:r>
        <w:rPr>
          <w:rFonts w:ascii="Times New Roman" w:eastAsia="Times New Roman" w:hAnsi="Times New Roman" w:cs="Times New Roman"/>
          <w:color w:val="auto"/>
          <w:lang w:bidi="ar-SA"/>
        </w:rPr>
        <w:t xml:space="preserve"> </w:t>
      </w:r>
      <w:r w:rsidRPr="00A10967">
        <w:rPr>
          <w:rFonts w:ascii="Times New Roman" w:eastAsia="Times New Roman" w:hAnsi="Times New Roman" w:cs="Times New Roman"/>
          <w:color w:val="auto"/>
          <w:lang w:bidi="ar-SA"/>
        </w:rPr>
        <w:t xml:space="preserve"> 0+400.69 км. до км.0+456,59</w:t>
      </w:r>
      <w:r w:rsidR="00DB676C">
        <w:rPr>
          <w:rFonts w:ascii="Times New Roman" w:eastAsia="Times New Roman" w:hAnsi="Times New Roman" w:cs="Times New Roman"/>
          <w:color w:val="auto"/>
          <w:lang w:bidi="ar-SA"/>
        </w:rPr>
        <w:t xml:space="preserve"> с дължина </w:t>
      </w:r>
      <w:r w:rsidR="00DB676C" w:rsidRPr="00DB676C">
        <w:t xml:space="preserve"> </w:t>
      </w:r>
      <w:r w:rsidR="000E12FE" w:rsidRPr="000E12FE">
        <w:rPr>
          <w:rFonts w:ascii="Times New Roman" w:hAnsi="Times New Roman" w:cs="Times New Roman"/>
        </w:rPr>
        <w:t>55</w:t>
      </w:r>
      <w:r w:rsidR="00DB676C" w:rsidRPr="000E12FE">
        <w:rPr>
          <w:rFonts w:ascii="Times New Roman" w:eastAsia="Times New Roman" w:hAnsi="Times New Roman" w:cs="Times New Roman"/>
          <w:color w:val="auto"/>
          <w:lang w:bidi="ar-SA"/>
        </w:rPr>
        <w:t>.</w:t>
      </w:r>
      <w:r w:rsidR="000E12FE">
        <w:rPr>
          <w:rFonts w:ascii="Times New Roman" w:eastAsia="Times New Roman" w:hAnsi="Times New Roman" w:cs="Times New Roman"/>
          <w:color w:val="auto"/>
          <w:lang w:bidi="ar-SA"/>
        </w:rPr>
        <w:t>9</w:t>
      </w:r>
      <w:r w:rsidR="00DB676C" w:rsidRPr="00DB676C">
        <w:rPr>
          <w:rFonts w:ascii="Times New Roman" w:eastAsia="Times New Roman" w:hAnsi="Times New Roman" w:cs="Times New Roman"/>
          <w:color w:val="auto"/>
          <w:lang w:bidi="ar-SA"/>
        </w:rPr>
        <w:t>0 м.</w:t>
      </w:r>
    </w:p>
    <w:p w:rsidR="00A10967" w:rsidRPr="00127C0C" w:rsidRDefault="00A10967" w:rsidP="00127C0C">
      <w:pPr>
        <w:widowControl/>
        <w:ind w:firstLine="709"/>
        <w:jc w:val="both"/>
        <w:rPr>
          <w:rFonts w:ascii="Times New Roman" w:eastAsia="Times New Roman" w:hAnsi="Times New Roman" w:cs="Times New Roman"/>
          <w:b/>
          <w:color w:val="auto"/>
          <w:lang w:bidi="ar-SA"/>
        </w:rPr>
      </w:pPr>
    </w:p>
    <w:p w:rsidR="00127C0C" w:rsidRPr="00127C0C" w:rsidRDefault="00127C0C" w:rsidP="00127C0C">
      <w:pPr>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Работи предмет на изпълнение на Обособена позиция №2</w:t>
      </w:r>
      <w:r w:rsidRPr="00127C0C">
        <w:rPr>
          <w:rFonts w:ascii="Times New Roman" w:eastAsia="Times New Roman" w:hAnsi="Times New Roman" w:cs="Times New Roman"/>
          <w:color w:val="auto"/>
          <w:lang w:bidi="ar-SA"/>
        </w:rPr>
        <w:t>:</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Почистване на коритото на реката от натрупаните наноси;</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 Направа </w:t>
      </w:r>
      <w:proofErr w:type="spellStart"/>
      <w:r w:rsidRPr="00127C0C">
        <w:rPr>
          <w:rFonts w:ascii="Times New Roman" w:eastAsia="Times New Roman" w:hAnsi="Times New Roman" w:cs="Times New Roman"/>
          <w:color w:val="auto"/>
          <w:lang w:bidi="ar-SA"/>
        </w:rPr>
        <w:t>торкет</w:t>
      </w:r>
      <w:proofErr w:type="spellEnd"/>
      <w:r w:rsidRPr="00127C0C">
        <w:rPr>
          <w:rFonts w:ascii="Times New Roman" w:eastAsia="Times New Roman" w:hAnsi="Times New Roman" w:cs="Times New Roman"/>
          <w:color w:val="auto"/>
          <w:lang w:bidi="ar-SA"/>
        </w:rPr>
        <w:t xml:space="preserve"> по откос подпорни стени; </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 Изграждане на бетоново перде пред фундамента на подпорните стени; </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Изграждане на бетонова облицовка по дъното;</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 </w:t>
      </w:r>
      <w:proofErr w:type="spellStart"/>
      <w:r w:rsidRPr="00127C0C">
        <w:rPr>
          <w:rFonts w:ascii="Times New Roman" w:eastAsia="Times New Roman" w:hAnsi="Times New Roman" w:cs="Times New Roman"/>
          <w:color w:val="auto"/>
          <w:lang w:bidi="ar-SA"/>
        </w:rPr>
        <w:t>Надзиждане</w:t>
      </w:r>
      <w:proofErr w:type="spellEnd"/>
      <w:r w:rsidRPr="00127C0C">
        <w:rPr>
          <w:rFonts w:ascii="Times New Roman" w:eastAsia="Times New Roman" w:hAnsi="Times New Roman" w:cs="Times New Roman"/>
          <w:color w:val="auto"/>
          <w:lang w:bidi="ar-SA"/>
        </w:rPr>
        <w:t xml:space="preserve"> на лява подпорна стена (нова бетонова шапка);</w:t>
      </w:r>
    </w:p>
    <w:p w:rsidR="00127C0C" w:rsidRPr="00127C0C" w:rsidRDefault="00127C0C" w:rsidP="00127C0C">
      <w:pPr>
        <w:widowControl/>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 </w:t>
      </w:r>
      <w:proofErr w:type="spellStart"/>
      <w:r w:rsidRPr="00127C0C">
        <w:rPr>
          <w:rFonts w:ascii="Times New Roman" w:eastAsia="Times New Roman" w:hAnsi="Times New Roman" w:cs="Times New Roman"/>
          <w:color w:val="auto"/>
          <w:lang w:bidi="ar-SA"/>
        </w:rPr>
        <w:t>Надзиждане</w:t>
      </w:r>
      <w:proofErr w:type="spellEnd"/>
      <w:r w:rsidRPr="00127C0C">
        <w:rPr>
          <w:rFonts w:ascii="Times New Roman" w:eastAsia="Times New Roman" w:hAnsi="Times New Roman" w:cs="Times New Roman"/>
          <w:color w:val="auto"/>
          <w:lang w:bidi="ar-SA"/>
        </w:rPr>
        <w:t xml:space="preserve"> на дясна подпорна стена(нова бетонова шапка);</w:t>
      </w:r>
    </w:p>
    <w:p w:rsidR="008A351B" w:rsidRPr="00127C0C" w:rsidRDefault="008A351B" w:rsidP="008A351B">
      <w:pPr>
        <w:jc w:val="both"/>
        <w:rPr>
          <w:rFonts w:ascii="Times New Roman" w:eastAsia="Times New Roman" w:hAnsi="Times New Roman" w:cs="Times New Roman"/>
          <w:color w:val="auto"/>
          <w:lang w:bidi="ar-SA"/>
        </w:rPr>
      </w:pPr>
    </w:p>
    <w:p w:rsidR="00127C0C" w:rsidRPr="00127C0C" w:rsidRDefault="00127C0C" w:rsidP="00127C0C">
      <w:pPr>
        <w:widowControl/>
        <w:spacing w:line="360" w:lineRule="auto"/>
        <w:ind w:firstLine="709"/>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Основното строителство ще се извърши в следната последователност:</w:t>
      </w:r>
    </w:p>
    <w:p w:rsidR="00127C0C" w:rsidRPr="00127C0C" w:rsidRDefault="00127C0C" w:rsidP="00F23060">
      <w:pPr>
        <w:widowControl/>
        <w:numPr>
          <w:ilvl w:val="0"/>
          <w:numId w:val="23"/>
        </w:numPr>
        <w:ind w:left="1434" w:hanging="357"/>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Изкопни работи -90% машинно, 10% ръчно до изкопаване и оформяне на дъното до </w:t>
      </w:r>
      <w:proofErr w:type="spellStart"/>
      <w:r w:rsidRPr="00127C0C">
        <w:rPr>
          <w:rFonts w:ascii="Times New Roman" w:eastAsia="Times New Roman" w:hAnsi="Times New Roman" w:cs="Times New Roman"/>
          <w:color w:val="auto"/>
          <w:lang w:bidi="ar-SA"/>
        </w:rPr>
        <w:t>кота</w:t>
      </w:r>
      <w:proofErr w:type="spellEnd"/>
      <w:r w:rsidRPr="00127C0C">
        <w:rPr>
          <w:rFonts w:ascii="Times New Roman" w:eastAsia="Times New Roman" w:hAnsi="Times New Roman" w:cs="Times New Roman"/>
          <w:color w:val="auto"/>
          <w:lang w:bidi="ar-SA"/>
        </w:rPr>
        <w:t xml:space="preserve"> </w:t>
      </w:r>
      <w:proofErr w:type="spellStart"/>
      <w:r w:rsidRPr="00127C0C">
        <w:rPr>
          <w:rFonts w:ascii="Times New Roman" w:eastAsia="Times New Roman" w:hAnsi="Times New Roman" w:cs="Times New Roman"/>
          <w:color w:val="auto"/>
          <w:lang w:bidi="ar-SA"/>
        </w:rPr>
        <w:t>цокълна</w:t>
      </w:r>
      <w:proofErr w:type="spellEnd"/>
      <w:r w:rsidRPr="00127C0C">
        <w:rPr>
          <w:rFonts w:ascii="Times New Roman" w:eastAsia="Times New Roman" w:hAnsi="Times New Roman" w:cs="Times New Roman"/>
          <w:color w:val="auto"/>
          <w:lang w:bidi="ar-SA"/>
        </w:rPr>
        <w:t xml:space="preserve"> фуга; </w:t>
      </w:r>
    </w:p>
    <w:p w:rsidR="00127C0C" w:rsidRPr="00127C0C" w:rsidRDefault="00127C0C" w:rsidP="00F23060">
      <w:pPr>
        <w:widowControl/>
        <w:numPr>
          <w:ilvl w:val="0"/>
          <w:numId w:val="23"/>
        </w:numPr>
        <w:ind w:left="1434" w:hanging="357"/>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Отбиване на строителните води;</w:t>
      </w:r>
    </w:p>
    <w:p w:rsidR="00127C0C" w:rsidRPr="00127C0C" w:rsidRDefault="00127C0C" w:rsidP="00F23060">
      <w:pPr>
        <w:widowControl/>
        <w:numPr>
          <w:ilvl w:val="0"/>
          <w:numId w:val="23"/>
        </w:numPr>
        <w:ind w:left="1434" w:hanging="357"/>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 xml:space="preserve">Полагане на </w:t>
      </w:r>
      <w:proofErr w:type="spellStart"/>
      <w:r w:rsidRPr="00127C0C">
        <w:rPr>
          <w:rFonts w:ascii="Times New Roman" w:eastAsia="Times New Roman" w:hAnsi="Times New Roman" w:cs="Times New Roman"/>
          <w:color w:val="auto"/>
          <w:lang w:bidi="ar-SA"/>
        </w:rPr>
        <w:t>стоманоторкрет</w:t>
      </w:r>
      <w:proofErr w:type="spellEnd"/>
      <w:r w:rsidRPr="00127C0C">
        <w:rPr>
          <w:rFonts w:ascii="Times New Roman" w:eastAsia="Times New Roman" w:hAnsi="Times New Roman" w:cs="Times New Roman"/>
          <w:color w:val="auto"/>
          <w:lang w:bidi="ar-SA"/>
        </w:rPr>
        <w:t>;</w:t>
      </w:r>
    </w:p>
    <w:p w:rsidR="00127C0C" w:rsidRPr="00127C0C" w:rsidRDefault="00127C0C" w:rsidP="00F23060">
      <w:pPr>
        <w:widowControl/>
        <w:numPr>
          <w:ilvl w:val="0"/>
          <w:numId w:val="23"/>
        </w:numPr>
        <w:ind w:left="1434" w:hanging="357"/>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Укрепване на подпорни стени чрез бетоново перде;</w:t>
      </w:r>
    </w:p>
    <w:p w:rsidR="00127C0C" w:rsidRPr="00127C0C" w:rsidRDefault="00127C0C" w:rsidP="00F23060">
      <w:pPr>
        <w:widowControl/>
        <w:numPr>
          <w:ilvl w:val="0"/>
          <w:numId w:val="23"/>
        </w:numPr>
        <w:ind w:left="1434" w:hanging="357"/>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Полагане на бетон В20 за облицовка и възстановителни работи;</w:t>
      </w:r>
    </w:p>
    <w:p w:rsidR="00127C0C" w:rsidRPr="00127C0C" w:rsidRDefault="00127C0C" w:rsidP="00F23060">
      <w:pPr>
        <w:widowControl/>
        <w:numPr>
          <w:ilvl w:val="0"/>
          <w:numId w:val="23"/>
        </w:numPr>
        <w:ind w:left="1434" w:hanging="357"/>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Кофражни работи;</w:t>
      </w:r>
    </w:p>
    <w:p w:rsidR="00127C0C" w:rsidRPr="00127C0C" w:rsidRDefault="00127C0C" w:rsidP="00F23060">
      <w:pPr>
        <w:widowControl/>
        <w:numPr>
          <w:ilvl w:val="0"/>
          <w:numId w:val="23"/>
        </w:numPr>
        <w:ind w:left="1434" w:hanging="357"/>
        <w:jc w:val="both"/>
        <w:rPr>
          <w:rFonts w:ascii="Times New Roman" w:eastAsia="Times New Roman" w:hAnsi="Times New Roman" w:cs="Times New Roman"/>
          <w:color w:val="auto"/>
          <w:lang w:bidi="ar-SA"/>
        </w:rPr>
      </w:pPr>
      <w:r w:rsidRPr="00127C0C">
        <w:rPr>
          <w:rFonts w:ascii="Times New Roman" w:eastAsia="Times New Roman" w:hAnsi="Times New Roman" w:cs="Times New Roman"/>
          <w:color w:val="auto"/>
          <w:lang w:bidi="ar-SA"/>
        </w:rPr>
        <w:t>Насипни работи.</w:t>
      </w:r>
    </w:p>
    <w:p w:rsidR="00127C0C" w:rsidRDefault="00127C0C" w:rsidP="008A351B">
      <w:pPr>
        <w:jc w:val="both"/>
        <w:rPr>
          <w:rFonts w:ascii="Times New Roman" w:eastAsia="Times New Roman" w:hAnsi="Times New Roman" w:cs="Times New Roman"/>
          <w:color w:val="auto"/>
          <w:lang w:bidi="ar-SA"/>
        </w:rPr>
      </w:pPr>
    </w:p>
    <w:p w:rsidR="00127C0C" w:rsidRPr="00127C0C" w:rsidRDefault="00127C0C" w:rsidP="008A351B">
      <w:pPr>
        <w:jc w:val="both"/>
        <w:rPr>
          <w:rFonts w:ascii="Times New Roman" w:eastAsia="Times New Roman" w:hAnsi="Times New Roman" w:cs="Times New Roman"/>
          <w:color w:val="auto"/>
          <w:lang w:bidi="ar-SA"/>
        </w:rPr>
      </w:pPr>
    </w:p>
    <w:p w:rsidR="00407AE9" w:rsidRPr="008A351B" w:rsidRDefault="00B360EE" w:rsidP="00DF640E">
      <w:pPr>
        <w:pStyle w:val="34"/>
        <w:keepNext/>
        <w:keepLines/>
        <w:numPr>
          <w:ilvl w:val="0"/>
          <w:numId w:val="11"/>
        </w:numPr>
        <w:shd w:val="clear" w:color="auto" w:fill="auto"/>
        <w:tabs>
          <w:tab w:val="left" w:pos="531"/>
        </w:tabs>
        <w:spacing w:after="0" w:line="274" w:lineRule="exact"/>
        <w:rPr>
          <w:bCs w:val="0"/>
          <w:color w:val="auto"/>
          <w:lang w:bidi="ar-SA"/>
        </w:rPr>
      </w:pPr>
      <w:bookmarkStart w:id="11" w:name="bookmark11"/>
      <w:r w:rsidRPr="008A351B">
        <w:rPr>
          <w:bCs w:val="0"/>
          <w:color w:val="auto"/>
          <w:lang w:bidi="ar-SA"/>
        </w:rPr>
        <w:t>Прогнозна стойност на обществената поръчка</w:t>
      </w:r>
      <w:bookmarkEnd w:id="11"/>
    </w:p>
    <w:p w:rsidR="00A10967" w:rsidRPr="00DB676C" w:rsidRDefault="00B360EE" w:rsidP="00A10967">
      <w:pPr>
        <w:rPr>
          <w:rFonts w:ascii="Times New Roman" w:eastAsia="Calibri" w:hAnsi="Times New Roman" w:cs="Times New Roman"/>
          <w:color w:val="auto"/>
          <w:szCs w:val="22"/>
          <w:lang w:eastAsia="en-US" w:bidi="ar-SA"/>
        </w:rPr>
      </w:pPr>
      <w:r w:rsidRPr="00DB676C">
        <w:rPr>
          <w:rFonts w:ascii="Times New Roman" w:hAnsi="Times New Roman" w:cs="Times New Roman"/>
        </w:rPr>
        <w:t xml:space="preserve">Общата прогнозна стойност на обществената поръчка е в размер на </w:t>
      </w:r>
      <w:r w:rsidR="00A10967" w:rsidRPr="00DB676C">
        <w:rPr>
          <w:rStyle w:val="23"/>
          <w:rFonts w:eastAsia="Arial Unicode MS"/>
        </w:rPr>
        <w:t xml:space="preserve"> 611 666.00(шестстотин и единадесет хиляди и шестстотин и шестдесет и шест) лева без ДДС, формирани, както следва:</w:t>
      </w:r>
      <w:r w:rsidR="00A10967" w:rsidRPr="00DB676C">
        <w:rPr>
          <w:rFonts w:ascii="Times New Roman" w:eastAsia="Calibri" w:hAnsi="Times New Roman" w:cs="Times New Roman"/>
          <w:color w:val="auto"/>
          <w:szCs w:val="22"/>
          <w:lang w:eastAsia="en-US" w:bidi="ar-SA"/>
        </w:rPr>
        <w:t xml:space="preserve"> </w:t>
      </w:r>
    </w:p>
    <w:p w:rsidR="00A10967" w:rsidRPr="00A10967" w:rsidRDefault="00A10967" w:rsidP="00A10967">
      <w:pPr>
        <w:jc w:val="both"/>
        <w:rPr>
          <w:rFonts w:ascii="Times New Roman" w:eastAsia="Calibri" w:hAnsi="Times New Roman" w:cs="Times New Roman"/>
          <w:b/>
          <w:i/>
          <w:color w:val="auto"/>
          <w:szCs w:val="22"/>
          <w:lang w:eastAsia="en-US" w:bidi="ar-SA"/>
        </w:rPr>
      </w:pPr>
      <w:r w:rsidRPr="00DB676C">
        <w:rPr>
          <w:rFonts w:ascii="Times New Roman" w:eastAsia="Calibri" w:hAnsi="Times New Roman" w:cs="Times New Roman"/>
          <w:color w:val="auto"/>
          <w:szCs w:val="22"/>
          <w:lang w:eastAsia="en-US" w:bidi="ar-SA"/>
        </w:rPr>
        <w:lastRenderedPageBreak/>
        <w:t xml:space="preserve">Прогнозна стойност за Обособена </w:t>
      </w:r>
      <w:r w:rsidRPr="00A10967">
        <w:rPr>
          <w:rFonts w:ascii="Times New Roman" w:eastAsia="Calibri" w:hAnsi="Times New Roman" w:cs="Times New Roman"/>
          <w:color w:val="auto"/>
          <w:szCs w:val="22"/>
          <w:lang w:eastAsia="en-US" w:bidi="ar-SA"/>
        </w:rPr>
        <w:t>позиция 1</w:t>
      </w:r>
      <w:r>
        <w:rPr>
          <w:rFonts w:ascii="Times New Roman" w:eastAsia="Calibri" w:hAnsi="Times New Roman" w:cs="Times New Roman"/>
          <w:color w:val="auto"/>
          <w:szCs w:val="22"/>
          <w:lang w:eastAsia="en-US" w:bidi="ar-SA"/>
        </w:rPr>
        <w:t xml:space="preserve"> </w:t>
      </w:r>
      <w:r w:rsidRPr="00A10967">
        <w:rPr>
          <w:rFonts w:ascii="Times New Roman" w:eastAsia="Calibri" w:hAnsi="Times New Roman" w:cs="Times New Roman"/>
          <w:color w:val="auto"/>
          <w:szCs w:val="22"/>
          <w:lang w:eastAsia="en-US" w:bidi="ar-SA"/>
        </w:rPr>
        <w:t>„</w:t>
      </w:r>
      <w:r w:rsidRPr="00A10967">
        <w:rPr>
          <w:rFonts w:ascii="Times New Roman" w:eastAsia="Calibri" w:hAnsi="Times New Roman" w:cs="Times New Roman"/>
          <w:i/>
          <w:color w:val="auto"/>
          <w:szCs w:val="22"/>
          <w:lang w:eastAsia="en-US" w:bidi="ar-SA"/>
        </w:rPr>
        <w:t xml:space="preserve">Укрепване на коритото на р. Луда Яна в регулационните граници на  град Панагюрище –  ІV етап от  км. 2+022.00 до   км. 3+001.83 ; под етап </w:t>
      </w:r>
      <w:r w:rsidR="00F871CF">
        <w:rPr>
          <w:rFonts w:ascii="Times New Roman" w:eastAsia="Calibri" w:hAnsi="Times New Roman" w:cs="Times New Roman"/>
          <w:i/>
          <w:color w:val="auto"/>
          <w:szCs w:val="22"/>
          <w:lang w:eastAsia="en-US" w:bidi="ar-SA"/>
        </w:rPr>
        <w:t xml:space="preserve">от км. </w:t>
      </w:r>
      <w:r w:rsidRPr="00A10967">
        <w:rPr>
          <w:rFonts w:ascii="Times New Roman" w:eastAsia="Calibri" w:hAnsi="Times New Roman" w:cs="Times New Roman"/>
          <w:i/>
          <w:color w:val="auto"/>
          <w:szCs w:val="22"/>
          <w:lang w:eastAsia="en-US" w:bidi="ar-SA"/>
        </w:rPr>
        <w:t>0+050 до км. 0+</w:t>
      </w:r>
      <w:r w:rsidR="00696D89" w:rsidRPr="00696D89">
        <w:rPr>
          <w:rFonts w:ascii="Times New Roman" w:eastAsia="Calibri" w:hAnsi="Times New Roman" w:cs="Times New Roman"/>
          <w:i/>
          <w:szCs w:val="22"/>
          <w:lang w:eastAsia="en-US"/>
        </w:rPr>
        <w:t>094.70</w:t>
      </w:r>
      <w:r w:rsidR="00696D89">
        <w:rPr>
          <w:rFonts w:eastAsia="Calibri"/>
          <w:b/>
          <w:i/>
          <w:szCs w:val="22"/>
          <w:lang w:eastAsia="en-US"/>
        </w:rPr>
        <w:t xml:space="preserve"> </w:t>
      </w:r>
      <w:r>
        <w:rPr>
          <w:rFonts w:ascii="Times New Roman" w:eastAsia="Calibri" w:hAnsi="Times New Roman" w:cs="Times New Roman"/>
          <w:b/>
          <w:i/>
          <w:color w:val="auto"/>
          <w:szCs w:val="22"/>
          <w:lang w:eastAsia="en-US" w:bidi="ar-SA"/>
        </w:rPr>
        <w:t xml:space="preserve">  </w:t>
      </w:r>
      <w:r w:rsidRPr="00A10967">
        <w:rPr>
          <w:rFonts w:ascii="Times New Roman" w:eastAsia="Calibri" w:hAnsi="Times New Roman" w:cs="Times New Roman"/>
          <w:b/>
          <w:i/>
          <w:color w:val="auto"/>
          <w:szCs w:val="22"/>
          <w:lang w:eastAsia="en-US" w:bidi="ar-SA"/>
        </w:rPr>
        <w:t>– 330</w:t>
      </w:r>
      <w:r w:rsidR="000E12FE">
        <w:rPr>
          <w:rFonts w:ascii="Times New Roman" w:eastAsia="Calibri" w:hAnsi="Times New Roman" w:cs="Times New Roman"/>
          <w:b/>
          <w:i/>
          <w:color w:val="auto"/>
          <w:szCs w:val="22"/>
          <w:lang w:eastAsia="en-US" w:bidi="ar-SA"/>
        </w:rPr>
        <w:t xml:space="preserve"> </w:t>
      </w:r>
      <w:r w:rsidRPr="00A10967">
        <w:rPr>
          <w:rFonts w:ascii="Times New Roman" w:eastAsia="Calibri" w:hAnsi="Times New Roman" w:cs="Times New Roman"/>
          <w:b/>
          <w:i/>
          <w:color w:val="auto"/>
          <w:szCs w:val="22"/>
          <w:lang w:eastAsia="en-US" w:bidi="ar-SA"/>
        </w:rPr>
        <w:t>833</w:t>
      </w:r>
      <w:r>
        <w:rPr>
          <w:rFonts w:ascii="Times New Roman" w:eastAsia="Calibri" w:hAnsi="Times New Roman" w:cs="Times New Roman"/>
          <w:b/>
          <w:i/>
          <w:color w:val="auto"/>
          <w:szCs w:val="22"/>
          <w:lang w:eastAsia="en-US" w:bidi="ar-SA"/>
        </w:rPr>
        <w:t xml:space="preserve">.00(триста и тридесет хиляди и осемстотин и тридесет и три) </w:t>
      </w:r>
      <w:r w:rsidRPr="00A10967">
        <w:rPr>
          <w:rFonts w:ascii="Times New Roman" w:eastAsia="Calibri" w:hAnsi="Times New Roman" w:cs="Times New Roman"/>
          <w:b/>
          <w:i/>
          <w:color w:val="auto"/>
          <w:szCs w:val="22"/>
          <w:lang w:eastAsia="en-US" w:bidi="ar-SA"/>
        </w:rPr>
        <w:t xml:space="preserve"> </w:t>
      </w:r>
      <w:r>
        <w:rPr>
          <w:rFonts w:ascii="Times New Roman" w:eastAsia="Calibri" w:hAnsi="Times New Roman" w:cs="Times New Roman"/>
          <w:b/>
          <w:i/>
          <w:color w:val="auto"/>
          <w:szCs w:val="22"/>
          <w:lang w:eastAsia="en-US" w:bidi="ar-SA"/>
        </w:rPr>
        <w:t>лева</w:t>
      </w:r>
      <w:r w:rsidRPr="00A10967">
        <w:rPr>
          <w:rFonts w:ascii="Times New Roman" w:eastAsia="Calibri" w:hAnsi="Times New Roman" w:cs="Times New Roman"/>
          <w:b/>
          <w:i/>
          <w:color w:val="auto"/>
          <w:szCs w:val="22"/>
          <w:lang w:eastAsia="en-US" w:bidi="ar-SA"/>
        </w:rPr>
        <w:t xml:space="preserve"> без ДДС.</w:t>
      </w:r>
    </w:p>
    <w:p w:rsidR="00350F11" w:rsidRPr="000E12FE" w:rsidRDefault="00A10967" w:rsidP="000E12FE">
      <w:pPr>
        <w:widowControl/>
        <w:spacing w:after="200" w:line="276" w:lineRule="auto"/>
        <w:jc w:val="both"/>
        <w:rPr>
          <w:rFonts w:ascii="Times New Roman" w:eastAsia="Calibri" w:hAnsi="Times New Roman" w:cs="Times New Roman"/>
          <w:b/>
          <w:i/>
          <w:color w:val="auto"/>
          <w:szCs w:val="22"/>
          <w:lang w:eastAsia="en-US" w:bidi="ar-SA"/>
        </w:rPr>
      </w:pPr>
      <w:r w:rsidRPr="00A10967">
        <w:rPr>
          <w:rFonts w:ascii="Times New Roman" w:eastAsia="Calibri" w:hAnsi="Times New Roman" w:cs="Times New Roman"/>
          <w:color w:val="auto"/>
          <w:szCs w:val="22"/>
          <w:lang w:eastAsia="en-US" w:bidi="ar-SA"/>
        </w:rPr>
        <w:t>Прогнозна стойност Обособена позиция 2</w:t>
      </w:r>
      <w:r>
        <w:rPr>
          <w:rFonts w:ascii="Times New Roman" w:eastAsia="Calibri" w:hAnsi="Times New Roman" w:cs="Times New Roman"/>
          <w:color w:val="auto"/>
          <w:szCs w:val="22"/>
          <w:lang w:eastAsia="en-US" w:bidi="ar-SA"/>
        </w:rPr>
        <w:t xml:space="preserve"> </w:t>
      </w:r>
      <w:r w:rsidRPr="00F871CF">
        <w:rPr>
          <w:rFonts w:ascii="Times New Roman" w:eastAsia="Calibri" w:hAnsi="Times New Roman" w:cs="Times New Roman"/>
          <w:i/>
          <w:color w:val="auto"/>
          <w:szCs w:val="22"/>
          <w:lang w:eastAsia="en-US" w:bidi="ar-SA"/>
        </w:rPr>
        <w:t>„Укрепване на коритото на р. Луда Яна в регулационните граници на  град Панагюрище –  І</w:t>
      </w:r>
      <w:r w:rsidRPr="00F871CF">
        <w:rPr>
          <w:rFonts w:ascii="Times New Roman" w:eastAsia="Calibri" w:hAnsi="Times New Roman" w:cs="Times New Roman"/>
          <w:i/>
          <w:color w:val="auto"/>
          <w:szCs w:val="22"/>
          <w:lang w:val="en-US" w:eastAsia="en-US" w:bidi="ar-SA"/>
        </w:rPr>
        <w:t>II</w:t>
      </w:r>
      <w:r w:rsidRPr="00F871CF">
        <w:rPr>
          <w:rFonts w:ascii="Times New Roman" w:eastAsia="Calibri" w:hAnsi="Times New Roman" w:cs="Times New Roman"/>
          <w:i/>
          <w:color w:val="auto"/>
          <w:szCs w:val="22"/>
          <w:lang w:eastAsia="en-US" w:bidi="ar-SA"/>
        </w:rPr>
        <w:t xml:space="preserve"> етап от   км. </w:t>
      </w:r>
      <w:proofErr w:type="gramStart"/>
      <w:r w:rsidRPr="00F871CF">
        <w:rPr>
          <w:rFonts w:ascii="Times New Roman" w:eastAsia="Calibri" w:hAnsi="Times New Roman" w:cs="Times New Roman"/>
          <w:i/>
          <w:color w:val="auto"/>
          <w:szCs w:val="22"/>
          <w:lang w:val="en-US" w:eastAsia="en-US" w:bidi="ar-SA"/>
        </w:rPr>
        <w:t>1</w:t>
      </w:r>
      <w:r w:rsidRPr="00F871CF">
        <w:rPr>
          <w:rFonts w:ascii="Times New Roman" w:eastAsia="Calibri" w:hAnsi="Times New Roman" w:cs="Times New Roman"/>
          <w:i/>
          <w:color w:val="auto"/>
          <w:szCs w:val="22"/>
          <w:lang w:eastAsia="en-US" w:bidi="ar-SA"/>
        </w:rPr>
        <w:t>+22</w:t>
      </w:r>
      <w:r w:rsidRPr="00F871CF">
        <w:rPr>
          <w:rFonts w:ascii="Times New Roman" w:eastAsia="Calibri" w:hAnsi="Times New Roman" w:cs="Times New Roman"/>
          <w:i/>
          <w:color w:val="auto"/>
          <w:szCs w:val="22"/>
          <w:lang w:val="en-US" w:eastAsia="en-US" w:bidi="ar-SA"/>
        </w:rPr>
        <w:t>3</w:t>
      </w:r>
      <w:r w:rsidRPr="00F871CF">
        <w:rPr>
          <w:rFonts w:ascii="Times New Roman" w:eastAsia="Calibri" w:hAnsi="Times New Roman" w:cs="Times New Roman"/>
          <w:i/>
          <w:color w:val="auto"/>
          <w:szCs w:val="22"/>
          <w:lang w:eastAsia="en-US" w:bidi="ar-SA"/>
        </w:rPr>
        <w:t>.</w:t>
      </w:r>
      <w:r w:rsidRPr="00F871CF">
        <w:rPr>
          <w:rFonts w:ascii="Times New Roman" w:eastAsia="Calibri" w:hAnsi="Times New Roman" w:cs="Times New Roman"/>
          <w:i/>
          <w:color w:val="auto"/>
          <w:szCs w:val="22"/>
          <w:lang w:val="en-US" w:eastAsia="en-US" w:bidi="ar-SA"/>
        </w:rPr>
        <w:t>85</w:t>
      </w:r>
      <w:r w:rsidRPr="00F871CF">
        <w:rPr>
          <w:rFonts w:ascii="Times New Roman" w:eastAsia="Calibri" w:hAnsi="Times New Roman" w:cs="Times New Roman"/>
          <w:i/>
          <w:color w:val="auto"/>
          <w:szCs w:val="22"/>
          <w:lang w:eastAsia="en-US" w:bidi="ar-SA"/>
        </w:rPr>
        <w:t xml:space="preserve"> до   км.</w:t>
      </w:r>
      <w:proofErr w:type="gramEnd"/>
      <w:r w:rsidRPr="00F871CF">
        <w:rPr>
          <w:rFonts w:ascii="Times New Roman" w:eastAsia="Calibri" w:hAnsi="Times New Roman" w:cs="Times New Roman"/>
          <w:i/>
          <w:color w:val="auto"/>
          <w:szCs w:val="22"/>
          <w:lang w:eastAsia="en-US" w:bidi="ar-SA"/>
        </w:rPr>
        <w:t xml:space="preserve"> </w:t>
      </w:r>
      <w:r w:rsidRPr="00F871CF">
        <w:rPr>
          <w:rFonts w:ascii="Times New Roman" w:eastAsia="Calibri" w:hAnsi="Times New Roman" w:cs="Times New Roman"/>
          <w:i/>
          <w:color w:val="auto"/>
          <w:szCs w:val="22"/>
          <w:lang w:val="en-US" w:eastAsia="en-US" w:bidi="ar-SA"/>
        </w:rPr>
        <w:t>1</w:t>
      </w:r>
      <w:r w:rsidRPr="00F871CF">
        <w:rPr>
          <w:rFonts w:ascii="Times New Roman" w:eastAsia="Calibri" w:hAnsi="Times New Roman" w:cs="Times New Roman"/>
          <w:i/>
          <w:color w:val="auto"/>
          <w:szCs w:val="22"/>
          <w:lang w:eastAsia="en-US" w:bidi="ar-SA"/>
        </w:rPr>
        <w:t>+</w:t>
      </w:r>
      <w:proofErr w:type="gramStart"/>
      <w:r w:rsidRPr="00F871CF">
        <w:rPr>
          <w:rFonts w:ascii="Times New Roman" w:eastAsia="Calibri" w:hAnsi="Times New Roman" w:cs="Times New Roman"/>
          <w:i/>
          <w:color w:val="auto"/>
          <w:szCs w:val="22"/>
          <w:lang w:val="en-US" w:eastAsia="en-US" w:bidi="ar-SA"/>
        </w:rPr>
        <w:t>680</w:t>
      </w:r>
      <w:r w:rsidRPr="00F871CF">
        <w:rPr>
          <w:rFonts w:ascii="Times New Roman" w:eastAsia="Calibri" w:hAnsi="Times New Roman" w:cs="Times New Roman"/>
          <w:i/>
          <w:color w:val="auto"/>
          <w:szCs w:val="22"/>
          <w:lang w:eastAsia="en-US" w:bidi="ar-SA"/>
        </w:rPr>
        <w:t>.</w:t>
      </w:r>
      <w:r w:rsidRPr="00F871CF">
        <w:rPr>
          <w:rFonts w:ascii="Times New Roman" w:eastAsia="Calibri" w:hAnsi="Times New Roman" w:cs="Times New Roman"/>
          <w:i/>
          <w:color w:val="auto"/>
          <w:szCs w:val="22"/>
          <w:lang w:val="en-US" w:eastAsia="en-US" w:bidi="ar-SA"/>
        </w:rPr>
        <w:t>44</w:t>
      </w:r>
      <w:r w:rsidRPr="00F871CF">
        <w:rPr>
          <w:rFonts w:ascii="Times New Roman" w:eastAsia="Calibri" w:hAnsi="Times New Roman" w:cs="Times New Roman"/>
          <w:i/>
          <w:color w:val="auto"/>
          <w:szCs w:val="22"/>
          <w:lang w:eastAsia="en-US" w:bidi="ar-SA"/>
        </w:rPr>
        <w:t xml:space="preserve"> ;</w:t>
      </w:r>
      <w:proofErr w:type="gramEnd"/>
      <w:r w:rsidRPr="00F871CF">
        <w:rPr>
          <w:rFonts w:ascii="Times New Roman" w:eastAsia="Calibri" w:hAnsi="Times New Roman" w:cs="Times New Roman"/>
          <w:i/>
          <w:color w:val="auto"/>
          <w:szCs w:val="22"/>
          <w:lang w:eastAsia="en-US" w:bidi="ar-SA"/>
        </w:rPr>
        <w:t xml:space="preserve"> под етап</w:t>
      </w:r>
      <w:r w:rsidR="00F871CF">
        <w:rPr>
          <w:rFonts w:ascii="Times New Roman" w:eastAsia="Calibri" w:hAnsi="Times New Roman" w:cs="Times New Roman"/>
          <w:i/>
          <w:color w:val="auto"/>
          <w:szCs w:val="22"/>
          <w:lang w:eastAsia="en-US" w:bidi="ar-SA"/>
        </w:rPr>
        <w:t xml:space="preserve"> от км.</w:t>
      </w:r>
      <w:r w:rsidRPr="00F871CF">
        <w:rPr>
          <w:rFonts w:ascii="Times New Roman" w:eastAsia="Calibri" w:hAnsi="Times New Roman" w:cs="Times New Roman"/>
          <w:i/>
          <w:color w:val="auto"/>
          <w:szCs w:val="22"/>
          <w:lang w:eastAsia="en-US" w:bidi="ar-SA"/>
        </w:rPr>
        <w:t xml:space="preserve"> 0+</w:t>
      </w:r>
      <w:r w:rsidRPr="00F871CF">
        <w:rPr>
          <w:rFonts w:ascii="Times New Roman" w:eastAsia="Calibri" w:hAnsi="Times New Roman" w:cs="Times New Roman"/>
          <w:i/>
          <w:color w:val="auto"/>
          <w:szCs w:val="22"/>
          <w:lang w:val="en-US" w:eastAsia="en-US" w:bidi="ar-SA"/>
        </w:rPr>
        <w:t>4</w:t>
      </w:r>
      <w:r w:rsidRPr="00F871CF">
        <w:rPr>
          <w:rFonts w:ascii="Times New Roman" w:eastAsia="Calibri" w:hAnsi="Times New Roman" w:cs="Times New Roman"/>
          <w:i/>
          <w:color w:val="auto"/>
          <w:szCs w:val="22"/>
          <w:lang w:eastAsia="en-US" w:bidi="ar-SA"/>
        </w:rPr>
        <w:t>00.69 до км.</w:t>
      </w:r>
      <w:r w:rsidR="00F871CF">
        <w:rPr>
          <w:rFonts w:ascii="Times New Roman" w:eastAsia="Calibri" w:hAnsi="Times New Roman" w:cs="Times New Roman"/>
          <w:i/>
          <w:color w:val="auto"/>
          <w:szCs w:val="22"/>
          <w:lang w:eastAsia="en-US" w:bidi="ar-SA"/>
        </w:rPr>
        <w:t xml:space="preserve"> </w:t>
      </w:r>
      <w:r w:rsidRPr="00F871CF">
        <w:rPr>
          <w:rFonts w:ascii="Times New Roman" w:eastAsia="Calibri" w:hAnsi="Times New Roman" w:cs="Times New Roman"/>
          <w:i/>
          <w:color w:val="auto"/>
          <w:szCs w:val="22"/>
          <w:lang w:eastAsia="en-US" w:bidi="ar-SA"/>
        </w:rPr>
        <w:t>0+456,59</w:t>
      </w:r>
      <w:r w:rsidR="00F871CF">
        <w:rPr>
          <w:rFonts w:ascii="Times New Roman" w:eastAsia="Calibri" w:hAnsi="Times New Roman" w:cs="Times New Roman"/>
          <w:i/>
          <w:color w:val="auto"/>
          <w:szCs w:val="22"/>
          <w:lang w:eastAsia="en-US" w:bidi="ar-SA"/>
        </w:rPr>
        <w:t xml:space="preserve"> </w:t>
      </w:r>
      <w:r w:rsidRPr="00A10967">
        <w:rPr>
          <w:rFonts w:ascii="Times New Roman" w:eastAsia="Calibri" w:hAnsi="Times New Roman" w:cs="Times New Roman"/>
          <w:b/>
          <w:i/>
          <w:color w:val="auto"/>
          <w:szCs w:val="22"/>
          <w:lang w:eastAsia="en-US" w:bidi="ar-SA"/>
        </w:rPr>
        <w:t>–</w:t>
      </w:r>
      <w:r>
        <w:rPr>
          <w:rFonts w:ascii="Times New Roman" w:eastAsia="Calibri" w:hAnsi="Times New Roman" w:cs="Times New Roman"/>
          <w:b/>
          <w:i/>
          <w:color w:val="auto"/>
          <w:szCs w:val="22"/>
          <w:lang w:eastAsia="en-US" w:bidi="ar-SA"/>
        </w:rPr>
        <w:t xml:space="preserve"> 280</w:t>
      </w:r>
      <w:r w:rsidR="000E12FE">
        <w:rPr>
          <w:rFonts w:ascii="Times New Roman" w:eastAsia="Calibri" w:hAnsi="Times New Roman" w:cs="Times New Roman"/>
          <w:b/>
          <w:i/>
          <w:color w:val="auto"/>
          <w:szCs w:val="22"/>
          <w:lang w:eastAsia="en-US" w:bidi="ar-SA"/>
        </w:rPr>
        <w:t xml:space="preserve"> </w:t>
      </w:r>
      <w:r>
        <w:rPr>
          <w:rFonts w:ascii="Times New Roman" w:eastAsia="Calibri" w:hAnsi="Times New Roman" w:cs="Times New Roman"/>
          <w:b/>
          <w:i/>
          <w:color w:val="auto"/>
          <w:szCs w:val="22"/>
          <w:lang w:eastAsia="en-US" w:bidi="ar-SA"/>
        </w:rPr>
        <w:t xml:space="preserve">833.00 (двеста и осемдесет хиляди и осемстотин и тридесет и три) лева </w:t>
      </w:r>
      <w:r w:rsidRPr="00A10967">
        <w:rPr>
          <w:rFonts w:ascii="Times New Roman" w:eastAsia="Calibri" w:hAnsi="Times New Roman" w:cs="Times New Roman"/>
          <w:b/>
          <w:i/>
          <w:color w:val="auto"/>
          <w:szCs w:val="22"/>
          <w:lang w:eastAsia="en-US" w:bidi="ar-SA"/>
        </w:rPr>
        <w:t>без ДДС.</w:t>
      </w:r>
    </w:p>
    <w:p w:rsidR="00712290" w:rsidRDefault="00712290" w:rsidP="00DF640E">
      <w:pPr>
        <w:pStyle w:val="20"/>
        <w:shd w:val="clear" w:color="auto" w:fill="auto"/>
        <w:spacing w:after="267"/>
        <w:ind w:firstLine="0"/>
        <w:jc w:val="both"/>
      </w:pPr>
      <w:r>
        <w:t>В посочената прогнозна стойност са включени 3 % непредвидени работи.</w:t>
      </w:r>
    </w:p>
    <w:p w:rsidR="00407AE9" w:rsidRDefault="00B360EE" w:rsidP="00DF640E">
      <w:pPr>
        <w:pStyle w:val="20"/>
        <w:shd w:val="clear" w:color="auto" w:fill="auto"/>
        <w:spacing w:after="267"/>
        <w:ind w:firstLine="0"/>
        <w:jc w:val="both"/>
      </w:pPr>
      <w:r>
        <w:t xml:space="preserve">Определената от възложителя прогнозна стойност </w:t>
      </w:r>
      <w:r w:rsidR="00DB676C">
        <w:t xml:space="preserve">за всяка обособена позиция </w:t>
      </w:r>
      <w:r>
        <w:t xml:space="preserve">представлява максимална цена за изпълнение на </w:t>
      </w:r>
      <w:r w:rsidR="00350F11">
        <w:t>обществената поръчка</w:t>
      </w:r>
      <w:r>
        <w:t xml:space="preserve">. Участниците, които са предложили цена за изпълнение на </w:t>
      </w:r>
      <w:r w:rsidR="00350F11">
        <w:t>поръчката</w:t>
      </w:r>
      <w:r>
        <w:t>, която надвишава определената от възложителя прогнозна стойност, ще бъдат отстранени от участие в процедурата.</w:t>
      </w:r>
    </w:p>
    <w:p w:rsidR="00407AE9" w:rsidRDefault="00B360EE" w:rsidP="00DF640E">
      <w:pPr>
        <w:pStyle w:val="34"/>
        <w:keepNext/>
        <w:keepLines/>
        <w:numPr>
          <w:ilvl w:val="0"/>
          <w:numId w:val="10"/>
        </w:numPr>
        <w:shd w:val="clear" w:color="auto" w:fill="auto"/>
        <w:tabs>
          <w:tab w:val="left" w:pos="354"/>
        </w:tabs>
        <w:spacing w:after="0" w:line="240" w:lineRule="exact"/>
      </w:pPr>
      <w:bookmarkStart w:id="12" w:name="bookmark12"/>
      <w:bookmarkStart w:id="13" w:name="bookmark13"/>
      <w:r>
        <w:t>Срок за изпълнение на възложената обществена поръчка</w:t>
      </w:r>
      <w:bookmarkEnd w:id="12"/>
      <w:bookmarkEnd w:id="13"/>
    </w:p>
    <w:p w:rsidR="00407AE9" w:rsidRDefault="00B360EE" w:rsidP="00DF640E">
      <w:pPr>
        <w:pStyle w:val="20"/>
        <w:keepNext/>
        <w:keepLines/>
        <w:numPr>
          <w:ilvl w:val="1"/>
          <w:numId w:val="10"/>
        </w:numPr>
        <w:shd w:val="clear" w:color="auto" w:fill="auto"/>
        <w:tabs>
          <w:tab w:val="left" w:pos="541"/>
        </w:tabs>
        <w:spacing w:after="480"/>
        <w:ind w:firstLine="0"/>
        <w:jc w:val="both"/>
      </w:pPr>
      <w:r>
        <w:t xml:space="preserve">Участниците следва да посочат срок за изпълнение на поръчката в своето Техническо предложение, представено в офертата. Предложеният от участниците срок за изпълнение не трябва да надвишава указания от възложителя в документацията за участие за </w:t>
      </w:r>
      <w:r w:rsidR="00350F11">
        <w:t xml:space="preserve"> </w:t>
      </w:r>
      <w:bookmarkStart w:id="14" w:name="bookmark14"/>
      <w:r>
        <w:t>Срок за изпълнение на поръчката не повече от 1</w:t>
      </w:r>
      <w:r w:rsidR="00FE13CE">
        <w:t>5</w:t>
      </w:r>
      <w:r>
        <w:t xml:space="preserve">0 (сто и </w:t>
      </w:r>
      <w:r w:rsidR="00FE13CE">
        <w:t>пе</w:t>
      </w:r>
      <w:r>
        <w:t>тдесет) календарни дни.</w:t>
      </w:r>
      <w:bookmarkEnd w:id="14"/>
    </w:p>
    <w:p w:rsidR="00407AE9" w:rsidRDefault="00B360EE" w:rsidP="00DF640E">
      <w:pPr>
        <w:pStyle w:val="20"/>
        <w:numPr>
          <w:ilvl w:val="1"/>
          <w:numId w:val="10"/>
        </w:numPr>
        <w:shd w:val="clear" w:color="auto" w:fill="auto"/>
        <w:tabs>
          <w:tab w:val="left" w:pos="531"/>
        </w:tabs>
        <w:ind w:firstLine="0"/>
        <w:jc w:val="both"/>
      </w:pPr>
      <w:r>
        <w:t>Срокът за изпълнение на СМР дейностите, предмет на поръчката, започва да тече от</w:t>
      </w:r>
      <w:r w:rsidR="00FE13CE">
        <w:t xml:space="preserve"> </w:t>
      </w:r>
      <w:r>
        <w:t>датата на подписване на протокола за откриване на строителната площадка съгласно образеца към Наредба №</w:t>
      </w:r>
      <w:r>
        <w:tab/>
        <w:t>3 на Министерството на регионалното развитие и</w:t>
      </w:r>
      <w:r w:rsidR="00FE13CE">
        <w:t xml:space="preserve"> </w:t>
      </w:r>
      <w:r>
        <w:t>благоустройството /МРРБ/ от 2003 г. за съставяне на актове и протоколи по време на строителството.</w:t>
      </w:r>
    </w:p>
    <w:p w:rsidR="00407AE9" w:rsidRDefault="00B360EE" w:rsidP="00DF640E">
      <w:pPr>
        <w:pStyle w:val="20"/>
        <w:numPr>
          <w:ilvl w:val="1"/>
          <w:numId w:val="10"/>
        </w:numPr>
        <w:shd w:val="clear" w:color="auto" w:fill="auto"/>
        <w:tabs>
          <w:tab w:val="left" w:pos="531"/>
        </w:tabs>
        <w:spacing w:after="267"/>
        <w:ind w:firstLine="0"/>
        <w:jc w:val="both"/>
      </w:pPr>
      <w:r>
        <w:t xml:space="preserve">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за </w:t>
      </w:r>
      <w:r w:rsidR="00FE13CE">
        <w:t>обекта</w:t>
      </w:r>
      <w:r>
        <w:t>.</w:t>
      </w:r>
    </w:p>
    <w:p w:rsidR="00407AE9" w:rsidRDefault="00B360EE" w:rsidP="000B5EBE">
      <w:pPr>
        <w:pStyle w:val="34"/>
        <w:keepNext/>
        <w:keepLines/>
        <w:shd w:val="clear" w:color="auto" w:fill="auto"/>
        <w:tabs>
          <w:tab w:val="left" w:pos="349"/>
        </w:tabs>
        <w:spacing w:after="0" w:line="240" w:lineRule="exact"/>
      </w:pPr>
      <w:bookmarkStart w:id="15" w:name="bookmark15"/>
      <w:bookmarkStart w:id="16" w:name="bookmark16"/>
      <w:r>
        <w:t>Критерий за оценка на офертите</w:t>
      </w:r>
      <w:bookmarkEnd w:id="15"/>
      <w:bookmarkEnd w:id="16"/>
    </w:p>
    <w:p w:rsidR="00DF640E" w:rsidRDefault="00DF640E" w:rsidP="00DF640E">
      <w:pPr>
        <w:pStyle w:val="20"/>
        <w:spacing w:after="283" w:line="240" w:lineRule="exact"/>
        <w:jc w:val="both"/>
      </w:pPr>
      <w:r>
        <w:t xml:space="preserve">           </w:t>
      </w:r>
      <w:r w:rsidR="00B360EE">
        <w:t xml:space="preserve">Критерият за оценка на офертите е </w:t>
      </w:r>
      <w:r>
        <w:t xml:space="preserve">„икономически най-изгодна оферта” в съответствие с чл. 70, ал. 2, т. 3 от ЗОП - оптимално съотношение качество/цена. Класирането на допуснатите до оценка оферти се извършва на база получена от всяка оферта „Комплексна оценка“(КО). </w:t>
      </w:r>
    </w:p>
    <w:p w:rsidR="00407AE9" w:rsidRDefault="00DF640E" w:rsidP="00DF640E">
      <w:pPr>
        <w:pStyle w:val="20"/>
        <w:spacing w:after="283" w:line="240" w:lineRule="exact"/>
        <w:ind w:firstLine="0"/>
        <w:jc w:val="both"/>
      </w:pPr>
      <w:r>
        <w:t>Методиката за оценка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w:t>
      </w:r>
      <w:r w:rsidR="00CC23E7">
        <w:t>ана на потенциалния Изпълнител.</w:t>
      </w:r>
    </w:p>
    <w:p w:rsidR="00CC23E7" w:rsidRDefault="00CC23E7" w:rsidP="00DF640E">
      <w:pPr>
        <w:pStyle w:val="20"/>
        <w:spacing w:after="283" w:line="240" w:lineRule="exact"/>
        <w:ind w:firstLine="0"/>
        <w:jc w:val="both"/>
      </w:pPr>
      <w:r>
        <w:t>Методиката за оценка на офертите се прилага и за двете обособени позиции от публичното състезание поотделно.</w:t>
      </w:r>
    </w:p>
    <w:p w:rsidR="00407AE9" w:rsidRDefault="00B360EE">
      <w:pPr>
        <w:pStyle w:val="34"/>
        <w:keepNext/>
        <w:keepLines/>
        <w:numPr>
          <w:ilvl w:val="0"/>
          <w:numId w:val="10"/>
        </w:numPr>
        <w:shd w:val="clear" w:color="auto" w:fill="auto"/>
        <w:tabs>
          <w:tab w:val="left" w:pos="349"/>
        </w:tabs>
        <w:spacing w:after="0" w:line="240" w:lineRule="exact"/>
      </w:pPr>
      <w:bookmarkStart w:id="17" w:name="bookmark17"/>
      <w:bookmarkStart w:id="18" w:name="bookmark18"/>
      <w:r>
        <w:t>Обособени позиции</w:t>
      </w:r>
      <w:bookmarkEnd w:id="17"/>
      <w:bookmarkEnd w:id="18"/>
    </w:p>
    <w:p w:rsidR="00407AE9" w:rsidRDefault="00CC23E7" w:rsidP="00FE13CE">
      <w:pPr>
        <w:pStyle w:val="20"/>
        <w:numPr>
          <w:ilvl w:val="1"/>
          <w:numId w:val="10"/>
        </w:numPr>
        <w:shd w:val="clear" w:color="auto" w:fill="auto"/>
        <w:tabs>
          <w:tab w:val="left" w:pos="527"/>
        </w:tabs>
        <w:spacing w:after="100" w:afterAutospacing="1" w:line="240" w:lineRule="auto"/>
        <w:ind w:firstLine="0"/>
        <w:jc w:val="both"/>
      </w:pPr>
      <w:r>
        <w:t>Н</w:t>
      </w:r>
      <w:r w:rsidR="00B360EE">
        <w:t>астоящата обществена поръчка</w:t>
      </w:r>
      <w:r>
        <w:t xml:space="preserve"> е разделена на две обособени позиции, представляващи отделни подетапи от изпълнение на проекта</w:t>
      </w:r>
      <w:r w:rsidR="00B360EE">
        <w:t>.</w:t>
      </w:r>
    </w:p>
    <w:p w:rsidR="00CC23E7" w:rsidRDefault="00CC23E7" w:rsidP="00314F35">
      <w:pPr>
        <w:pStyle w:val="20"/>
        <w:numPr>
          <w:ilvl w:val="1"/>
          <w:numId w:val="10"/>
        </w:numPr>
        <w:shd w:val="clear" w:color="auto" w:fill="auto"/>
        <w:tabs>
          <w:tab w:val="left" w:pos="527"/>
        </w:tabs>
        <w:spacing w:after="100" w:afterAutospacing="1" w:line="240" w:lineRule="auto"/>
        <w:ind w:firstLine="0"/>
        <w:jc w:val="both"/>
      </w:pPr>
      <w:r>
        <w:t>Участие: Участниците могат да подават оферта за една или за всички обособени позиции.</w:t>
      </w:r>
      <w:bookmarkStart w:id="19" w:name="bookmark19"/>
      <w:bookmarkStart w:id="20" w:name="bookmark20"/>
    </w:p>
    <w:p w:rsidR="00CC23E7" w:rsidRDefault="00B360EE" w:rsidP="009839B6">
      <w:pPr>
        <w:pStyle w:val="20"/>
        <w:numPr>
          <w:ilvl w:val="1"/>
          <w:numId w:val="10"/>
        </w:numPr>
        <w:shd w:val="clear" w:color="auto" w:fill="auto"/>
        <w:tabs>
          <w:tab w:val="left" w:pos="527"/>
        </w:tabs>
        <w:spacing w:after="100" w:afterAutospacing="1" w:line="240" w:lineRule="auto"/>
        <w:ind w:firstLine="0"/>
        <w:jc w:val="both"/>
      </w:pPr>
      <w:r>
        <w:t>Възможност за представяне на варианти в офертите</w:t>
      </w:r>
      <w:bookmarkEnd w:id="19"/>
      <w:bookmarkEnd w:id="20"/>
      <w:r w:rsidR="00CC23E7">
        <w:t>.</w:t>
      </w:r>
    </w:p>
    <w:p w:rsidR="00407AE9" w:rsidRDefault="00B360EE" w:rsidP="00CC23E7">
      <w:pPr>
        <w:pStyle w:val="20"/>
        <w:shd w:val="clear" w:color="auto" w:fill="auto"/>
        <w:tabs>
          <w:tab w:val="left" w:pos="527"/>
        </w:tabs>
        <w:spacing w:after="100" w:afterAutospacing="1" w:line="240" w:lineRule="auto"/>
        <w:ind w:firstLine="0"/>
        <w:jc w:val="both"/>
      </w:pPr>
      <w:r>
        <w:lastRenderedPageBreak/>
        <w:t>Варианти на офертите не се приемат.</w:t>
      </w:r>
    </w:p>
    <w:p w:rsidR="00407AE9" w:rsidRDefault="00B360EE" w:rsidP="009839B6">
      <w:pPr>
        <w:pStyle w:val="34"/>
        <w:keepNext/>
        <w:keepLines/>
        <w:numPr>
          <w:ilvl w:val="0"/>
          <w:numId w:val="10"/>
        </w:numPr>
        <w:shd w:val="clear" w:color="auto" w:fill="auto"/>
        <w:tabs>
          <w:tab w:val="left" w:pos="349"/>
        </w:tabs>
        <w:spacing w:after="0" w:line="240" w:lineRule="auto"/>
      </w:pPr>
      <w:bookmarkStart w:id="21" w:name="bookmark21"/>
      <w:bookmarkStart w:id="22" w:name="bookmark22"/>
      <w:r>
        <w:t xml:space="preserve">Място за изпълнение на обществената поръчка </w:t>
      </w:r>
      <w:r w:rsidR="009839B6">
        <w:t>–</w:t>
      </w:r>
      <w:r>
        <w:t xml:space="preserve"> </w:t>
      </w:r>
      <w:r w:rsidR="009839B6">
        <w:t>град Панагюрище</w:t>
      </w:r>
      <w:r>
        <w:t>, община Панагюрище</w:t>
      </w:r>
      <w:bookmarkEnd w:id="21"/>
      <w:bookmarkEnd w:id="22"/>
    </w:p>
    <w:p w:rsidR="00407AE9" w:rsidRDefault="00B360EE">
      <w:pPr>
        <w:pStyle w:val="20"/>
        <w:numPr>
          <w:ilvl w:val="0"/>
          <w:numId w:val="10"/>
        </w:numPr>
        <w:shd w:val="clear" w:color="auto" w:fill="auto"/>
        <w:tabs>
          <w:tab w:val="left" w:pos="300"/>
        </w:tabs>
        <w:ind w:firstLine="0"/>
        <w:jc w:val="both"/>
      </w:pPr>
      <w:bookmarkStart w:id="23" w:name="bookmark23"/>
      <w:r>
        <w:t>Разходи за участие в обществената поръчка</w:t>
      </w:r>
      <w:bookmarkEnd w:id="23"/>
    </w:p>
    <w:p w:rsidR="00407AE9" w:rsidRDefault="00B360EE">
      <w:pPr>
        <w:pStyle w:val="20"/>
        <w:shd w:val="clear" w:color="auto" w:fill="auto"/>
        <w:spacing w:after="257"/>
        <w:ind w:firstLine="0"/>
        <w:jc w:val="both"/>
      </w:pPr>
      <w:bookmarkStart w:id="24" w:name="bookmark24"/>
      <w: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bookmarkEnd w:id="24"/>
    </w:p>
    <w:p w:rsidR="00407AE9" w:rsidRPr="009839B6" w:rsidRDefault="00B360EE">
      <w:pPr>
        <w:pStyle w:val="20"/>
        <w:shd w:val="clear" w:color="auto" w:fill="auto"/>
        <w:spacing w:line="552" w:lineRule="exact"/>
        <w:ind w:left="2820" w:firstLine="0"/>
        <w:rPr>
          <w:b/>
        </w:rPr>
      </w:pPr>
      <w:r w:rsidRPr="009839B6">
        <w:rPr>
          <w:b/>
        </w:rPr>
        <w:t>II. ИЗИСКВАНИЯ КЪМ УЧАСТНИЦИТЕ</w:t>
      </w:r>
    </w:p>
    <w:p w:rsidR="00407AE9" w:rsidRPr="00314F35" w:rsidRDefault="00B360EE">
      <w:pPr>
        <w:pStyle w:val="20"/>
        <w:numPr>
          <w:ilvl w:val="0"/>
          <w:numId w:val="10"/>
        </w:numPr>
        <w:shd w:val="clear" w:color="auto" w:fill="auto"/>
        <w:tabs>
          <w:tab w:val="left" w:pos="300"/>
        </w:tabs>
        <w:spacing w:line="552" w:lineRule="exact"/>
        <w:ind w:firstLine="0"/>
        <w:jc w:val="both"/>
      </w:pPr>
      <w:bookmarkStart w:id="25" w:name="bookmark25"/>
      <w:r w:rsidRPr="00314F35">
        <w:t>Общи изисквания към участниците в процедурата</w:t>
      </w:r>
      <w:bookmarkEnd w:id="25"/>
    </w:p>
    <w:p w:rsidR="00407AE9" w:rsidRPr="00314F35" w:rsidRDefault="00B360EE">
      <w:pPr>
        <w:pStyle w:val="20"/>
        <w:numPr>
          <w:ilvl w:val="1"/>
          <w:numId w:val="10"/>
        </w:numPr>
        <w:shd w:val="clear" w:color="auto" w:fill="auto"/>
        <w:tabs>
          <w:tab w:val="left" w:pos="487"/>
        </w:tabs>
        <w:ind w:firstLine="0"/>
        <w:jc w:val="both"/>
      </w:pPr>
      <w:r w:rsidRPr="00314F35">
        <w:t>Участник в процедура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407AE9" w:rsidRPr="00314F35" w:rsidRDefault="00B360EE">
      <w:pPr>
        <w:pStyle w:val="20"/>
        <w:shd w:val="clear" w:color="auto" w:fill="auto"/>
        <w:ind w:firstLine="0"/>
        <w:jc w:val="both"/>
      </w:pPr>
      <w:r w:rsidRPr="00314F35">
        <w:t>Самостоятелен участник в процедура може да бъде и клон на чуждестранно лице ако може самостоятелно да подава оферти и да сключва договори съгласно законодателството на държавата, в която е установен.</w:t>
      </w:r>
    </w:p>
    <w:p w:rsidR="00407AE9" w:rsidRPr="00314F35" w:rsidRDefault="00B360EE">
      <w:pPr>
        <w:pStyle w:val="20"/>
        <w:numPr>
          <w:ilvl w:val="1"/>
          <w:numId w:val="10"/>
        </w:numPr>
        <w:shd w:val="clear" w:color="auto" w:fill="auto"/>
        <w:tabs>
          <w:tab w:val="left" w:pos="477"/>
        </w:tabs>
        <w:ind w:firstLine="0"/>
        <w:jc w:val="both"/>
      </w:pPr>
      <w:r w:rsidRPr="00314F35">
        <w:t>Всеки участник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Едно физическо или юридическо лице може да участва само в едно обединение.</w:t>
      </w:r>
    </w:p>
    <w:p w:rsidR="00407AE9" w:rsidRPr="00314F35" w:rsidRDefault="00B360EE">
      <w:pPr>
        <w:pStyle w:val="20"/>
        <w:numPr>
          <w:ilvl w:val="1"/>
          <w:numId w:val="10"/>
        </w:numPr>
        <w:shd w:val="clear" w:color="auto" w:fill="auto"/>
        <w:tabs>
          <w:tab w:val="left" w:pos="482"/>
        </w:tabs>
        <w:ind w:firstLine="0"/>
        <w:jc w:val="both"/>
      </w:pPr>
      <w:r w:rsidRPr="00314F35">
        <w:t>Свързани лица не могат да бъдат самостоятелни участници в една и съща процедура. „Свързани лица“ са тези по смисъла на § 2, т. 45 от Допълнителните разпоредби на ЗОП във връзка с § 1, т. 13 и 14 от допълнителните разпоредби на Закона за публичното предлагане на ценни книжа, а именно:</w:t>
      </w:r>
    </w:p>
    <w:p w:rsidR="00407AE9" w:rsidRPr="00314F35" w:rsidRDefault="00B360EE">
      <w:pPr>
        <w:pStyle w:val="40"/>
        <w:shd w:val="clear" w:color="auto" w:fill="auto"/>
        <w:rPr>
          <w:sz w:val="24"/>
          <w:szCs w:val="24"/>
        </w:rPr>
      </w:pPr>
      <w:r w:rsidRPr="00314F35">
        <w:rPr>
          <w:sz w:val="24"/>
          <w:szCs w:val="24"/>
        </w:rPr>
        <w:t>§ 1, т. 13 от ДР на ЗППЦК „Свързани лица“ са:</w:t>
      </w:r>
    </w:p>
    <w:p w:rsidR="00407AE9" w:rsidRPr="00314F35" w:rsidRDefault="00B360EE">
      <w:pPr>
        <w:pStyle w:val="40"/>
        <w:shd w:val="clear" w:color="auto" w:fill="auto"/>
        <w:tabs>
          <w:tab w:val="left" w:pos="295"/>
        </w:tabs>
        <w:rPr>
          <w:sz w:val="24"/>
          <w:szCs w:val="24"/>
        </w:rPr>
      </w:pPr>
      <w:r w:rsidRPr="00314F35">
        <w:rPr>
          <w:sz w:val="24"/>
          <w:szCs w:val="24"/>
        </w:rPr>
        <w:t>а)</w:t>
      </w:r>
      <w:r w:rsidRPr="00314F35">
        <w:rPr>
          <w:sz w:val="24"/>
          <w:szCs w:val="24"/>
        </w:rPr>
        <w:tab/>
        <w:t>лицата, едното от които контролира другото лице или негово дъщерно дружество;</w:t>
      </w:r>
    </w:p>
    <w:p w:rsidR="00407AE9" w:rsidRPr="00314F35" w:rsidRDefault="00B360EE">
      <w:pPr>
        <w:pStyle w:val="40"/>
        <w:shd w:val="clear" w:color="auto" w:fill="auto"/>
        <w:tabs>
          <w:tab w:val="left" w:pos="309"/>
        </w:tabs>
        <w:spacing w:line="250" w:lineRule="exact"/>
        <w:rPr>
          <w:sz w:val="24"/>
          <w:szCs w:val="24"/>
        </w:rPr>
      </w:pPr>
      <w:r w:rsidRPr="00314F35">
        <w:rPr>
          <w:sz w:val="24"/>
          <w:szCs w:val="24"/>
        </w:rPr>
        <w:t>б)</w:t>
      </w:r>
      <w:r w:rsidRPr="00314F35">
        <w:rPr>
          <w:sz w:val="24"/>
          <w:szCs w:val="24"/>
        </w:rPr>
        <w:tab/>
        <w:t>лицата, чиято дейност се контролира от трето лице;</w:t>
      </w:r>
    </w:p>
    <w:p w:rsidR="00407AE9" w:rsidRPr="00314F35" w:rsidRDefault="00B360EE">
      <w:pPr>
        <w:pStyle w:val="40"/>
        <w:shd w:val="clear" w:color="auto" w:fill="auto"/>
        <w:tabs>
          <w:tab w:val="left" w:pos="309"/>
        </w:tabs>
        <w:spacing w:line="250" w:lineRule="exact"/>
        <w:rPr>
          <w:sz w:val="24"/>
          <w:szCs w:val="24"/>
        </w:rPr>
      </w:pPr>
      <w:r w:rsidRPr="00314F35">
        <w:rPr>
          <w:sz w:val="24"/>
          <w:szCs w:val="24"/>
        </w:rPr>
        <w:t>в)</w:t>
      </w:r>
      <w:r w:rsidRPr="00314F35">
        <w:rPr>
          <w:sz w:val="24"/>
          <w:szCs w:val="24"/>
        </w:rPr>
        <w:tab/>
        <w:t>лицата, които съвместно контролират трето лице;</w:t>
      </w:r>
    </w:p>
    <w:p w:rsidR="00407AE9" w:rsidRPr="00314F35" w:rsidRDefault="00B360EE">
      <w:pPr>
        <w:pStyle w:val="40"/>
        <w:shd w:val="clear" w:color="auto" w:fill="auto"/>
        <w:tabs>
          <w:tab w:val="left" w:pos="309"/>
        </w:tabs>
        <w:spacing w:line="250" w:lineRule="exact"/>
        <w:rPr>
          <w:sz w:val="24"/>
          <w:szCs w:val="24"/>
        </w:rPr>
      </w:pPr>
      <w:r w:rsidRPr="00314F35">
        <w:rPr>
          <w:sz w:val="24"/>
          <w:szCs w:val="24"/>
        </w:rPr>
        <w:t>г)</w:t>
      </w:r>
      <w:r w:rsidRPr="00314F35">
        <w:rPr>
          <w:sz w:val="24"/>
          <w:szCs w:val="24"/>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07AE9" w:rsidRPr="00314F35" w:rsidRDefault="00B360EE">
      <w:pPr>
        <w:pStyle w:val="40"/>
        <w:shd w:val="clear" w:color="auto" w:fill="auto"/>
        <w:spacing w:line="250" w:lineRule="exact"/>
        <w:rPr>
          <w:sz w:val="24"/>
          <w:szCs w:val="24"/>
        </w:rPr>
      </w:pPr>
      <w:r w:rsidRPr="00314F35">
        <w:rPr>
          <w:sz w:val="24"/>
          <w:szCs w:val="24"/>
        </w:rPr>
        <w:t>§ 1, т. 14 от ДР на ЗППЦК „Контрол“ е налице, когато едно лице:</w:t>
      </w:r>
    </w:p>
    <w:p w:rsidR="00407AE9" w:rsidRPr="00314F35" w:rsidRDefault="00B360EE">
      <w:pPr>
        <w:pStyle w:val="40"/>
        <w:shd w:val="clear" w:color="auto" w:fill="auto"/>
        <w:tabs>
          <w:tab w:val="left" w:pos="295"/>
        </w:tabs>
        <w:spacing w:line="250" w:lineRule="exact"/>
        <w:rPr>
          <w:sz w:val="24"/>
          <w:szCs w:val="24"/>
        </w:rPr>
      </w:pPr>
      <w:r w:rsidRPr="00314F35">
        <w:rPr>
          <w:sz w:val="24"/>
          <w:szCs w:val="24"/>
        </w:rPr>
        <w:t>а)</w:t>
      </w:r>
      <w:r w:rsidRPr="00314F35">
        <w:rPr>
          <w:sz w:val="24"/>
          <w:szCs w:val="24"/>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07AE9" w:rsidRPr="00314F35" w:rsidRDefault="00B360EE">
      <w:pPr>
        <w:pStyle w:val="40"/>
        <w:shd w:val="clear" w:color="auto" w:fill="auto"/>
        <w:tabs>
          <w:tab w:val="left" w:pos="309"/>
        </w:tabs>
        <w:spacing w:line="250" w:lineRule="exact"/>
        <w:rPr>
          <w:sz w:val="24"/>
          <w:szCs w:val="24"/>
        </w:rPr>
      </w:pPr>
      <w:r w:rsidRPr="00314F35">
        <w:rPr>
          <w:sz w:val="24"/>
          <w:szCs w:val="24"/>
        </w:rPr>
        <w:t>б)</w:t>
      </w:r>
      <w:r w:rsidRPr="00314F35">
        <w:rPr>
          <w:sz w:val="24"/>
          <w:szCs w:val="24"/>
        </w:rPr>
        <w:tab/>
        <w:t>може да определя пряко или непряко повече от половината от членовете на управителния или контролния орган на едно юридическо лице; или</w:t>
      </w:r>
    </w:p>
    <w:p w:rsidR="00407AE9" w:rsidRPr="00314F35" w:rsidRDefault="00B360EE">
      <w:pPr>
        <w:pStyle w:val="40"/>
        <w:shd w:val="clear" w:color="auto" w:fill="auto"/>
        <w:tabs>
          <w:tab w:val="left" w:pos="314"/>
        </w:tabs>
        <w:spacing w:line="250" w:lineRule="exact"/>
        <w:rPr>
          <w:sz w:val="24"/>
          <w:szCs w:val="24"/>
        </w:rPr>
      </w:pPr>
      <w:r w:rsidRPr="00314F35">
        <w:rPr>
          <w:sz w:val="24"/>
          <w:szCs w:val="24"/>
        </w:rPr>
        <w:t>в)</w:t>
      </w:r>
      <w:r w:rsidRPr="00314F35">
        <w:rPr>
          <w:sz w:val="24"/>
          <w:szCs w:val="24"/>
        </w:rPr>
        <w:tab/>
        <w:t>може по друг начин да упражнява решаващо влияние върху вземането на решения във връзка с дейността на юридическо лице.</w:t>
      </w:r>
    </w:p>
    <w:p w:rsidR="00407AE9" w:rsidRPr="00314F35" w:rsidRDefault="00B360EE">
      <w:pPr>
        <w:pStyle w:val="20"/>
        <w:numPr>
          <w:ilvl w:val="1"/>
          <w:numId w:val="10"/>
        </w:numPr>
        <w:shd w:val="clear" w:color="auto" w:fill="auto"/>
        <w:tabs>
          <w:tab w:val="left" w:pos="477"/>
        </w:tabs>
        <w:ind w:firstLine="0"/>
        <w:jc w:val="both"/>
      </w:pPr>
      <w:r w:rsidRPr="00314F35">
        <w:t xml:space="preserve">Условията по т. </w:t>
      </w:r>
      <w:r w:rsidR="00E02075">
        <w:rPr>
          <w:lang w:val="en-US"/>
        </w:rPr>
        <w:t>7</w:t>
      </w:r>
      <w:r w:rsidRPr="00314F35">
        <w:t>.1</w:t>
      </w:r>
      <w:proofErr w:type="gramStart"/>
      <w:r w:rsidRPr="00314F35">
        <w:t>.-</w:t>
      </w:r>
      <w:proofErr w:type="gramEnd"/>
      <w:r w:rsidRPr="00314F35">
        <w:t xml:space="preserve"> т.</w:t>
      </w:r>
      <w:r w:rsidR="00E02075">
        <w:rPr>
          <w:lang w:val="en-US"/>
        </w:rPr>
        <w:t>7</w:t>
      </w:r>
      <w:r w:rsidRPr="00314F35">
        <w:t>.3 се прилагат отделно за всяка от обособените позиции.</w:t>
      </w:r>
    </w:p>
    <w:p w:rsidR="00407AE9" w:rsidRPr="00314F35" w:rsidRDefault="00B360EE">
      <w:pPr>
        <w:pStyle w:val="20"/>
        <w:numPr>
          <w:ilvl w:val="1"/>
          <w:numId w:val="10"/>
        </w:numPr>
        <w:shd w:val="clear" w:color="auto" w:fill="auto"/>
        <w:tabs>
          <w:tab w:val="left" w:pos="477"/>
        </w:tabs>
        <w:ind w:firstLine="0"/>
        <w:jc w:val="both"/>
      </w:pPr>
      <w:r w:rsidRPr="00314F35">
        <w:t>Когато участник в процедурата е обединение същото представя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07AE9" w:rsidRPr="00314F35" w:rsidRDefault="00B360EE">
      <w:pPr>
        <w:pStyle w:val="20"/>
        <w:shd w:val="clear" w:color="auto" w:fill="auto"/>
        <w:ind w:right="2240" w:firstLine="0"/>
      </w:pPr>
      <w:r w:rsidRPr="00314F35">
        <w:t>а/. правата и задълженията на участниците в обединението; б/ разпределението на отговорността между членовете на обединението; в/ дейностите, които ще изпълнява всеки член на обединението;</w:t>
      </w:r>
    </w:p>
    <w:p w:rsidR="00407AE9" w:rsidRPr="00314F35" w:rsidRDefault="00B360EE">
      <w:pPr>
        <w:pStyle w:val="20"/>
        <w:shd w:val="clear" w:color="auto" w:fill="auto"/>
        <w:ind w:firstLine="0"/>
        <w:jc w:val="both"/>
      </w:pPr>
      <w:r w:rsidRPr="00314F35">
        <w:t>г/ определяне на партньор, който да представлява обединението за целите на обществената поръчка.</w:t>
      </w:r>
    </w:p>
    <w:p w:rsidR="00407AE9" w:rsidRPr="00314F35" w:rsidRDefault="00B360EE">
      <w:pPr>
        <w:pStyle w:val="20"/>
        <w:numPr>
          <w:ilvl w:val="1"/>
          <w:numId w:val="10"/>
        </w:numPr>
        <w:shd w:val="clear" w:color="auto" w:fill="auto"/>
        <w:tabs>
          <w:tab w:val="left" w:pos="487"/>
        </w:tabs>
        <w:ind w:firstLine="0"/>
        <w:jc w:val="both"/>
      </w:pPr>
      <w:r w:rsidRPr="00314F35">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Pr="00314F35">
        <w:lastRenderedPageBreak/>
        <w:t>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407AE9" w:rsidRPr="00314F35" w:rsidRDefault="00B360EE">
      <w:pPr>
        <w:pStyle w:val="34"/>
        <w:keepNext/>
        <w:keepLines/>
        <w:numPr>
          <w:ilvl w:val="0"/>
          <w:numId w:val="10"/>
        </w:numPr>
        <w:shd w:val="clear" w:color="auto" w:fill="auto"/>
        <w:tabs>
          <w:tab w:val="left" w:pos="409"/>
        </w:tabs>
        <w:spacing w:after="0" w:line="274" w:lineRule="exact"/>
      </w:pPr>
      <w:bookmarkStart w:id="26" w:name="bookmark26"/>
      <w:bookmarkStart w:id="27" w:name="bookmark27"/>
      <w:r w:rsidRPr="00314F35">
        <w:t>Административни изисквания към участниците в процедурата</w:t>
      </w:r>
      <w:bookmarkEnd w:id="26"/>
      <w:bookmarkEnd w:id="27"/>
    </w:p>
    <w:p w:rsidR="00407AE9" w:rsidRPr="00314F35" w:rsidRDefault="00B360EE">
      <w:pPr>
        <w:pStyle w:val="20"/>
        <w:numPr>
          <w:ilvl w:val="1"/>
          <w:numId w:val="10"/>
        </w:numPr>
        <w:shd w:val="clear" w:color="auto" w:fill="auto"/>
        <w:tabs>
          <w:tab w:val="left" w:pos="606"/>
        </w:tabs>
        <w:ind w:firstLine="0"/>
        <w:jc w:val="both"/>
      </w:pPr>
      <w:r w:rsidRPr="00314F35">
        <w:t>Възложителят отстранява от участие в процедурата за възлагане на обществена поръчка участник, когато:</w:t>
      </w:r>
    </w:p>
    <w:p w:rsidR="00407AE9" w:rsidRPr="00314F35" w:rsidRDefault="00B360EE">
      <w:pPr>
        <w:pStyle w:val="20"/>
        <w:numPr>
          <w:ilvl w:val="2"/>
          <w:numId w:val="10"/>
        </w:numPr>
        <w:shd w:val="clear" w:color="auto" w:fill="auto"/>
        <w:tabs>
          <w:tab w:val="left" w:pos="769"/>
        </w:tabs>
        <w:ind w:firstLine="0"/>
        <w:jc w:val="both"/>
      </w:pPr>
      <w:r w:rsidRPr="00314F35">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07AE9" w:rsidRDefault="00B360EE">
      <w:pPr>
        <w:pStyle w:val="20"/>
        <w:numPr>
          <w:ilvl w:val="2"/>
          <w:numId w:val="10"/>
        </w:numPr>
        <w:shd w:val="clear" w:color="auto" w:fill="auto"/>
        <w:tabs>
          <w:tab w:val="left" w:pos="769"/>
        </w:tabs>
        <w:ind w:firstLine="0"/>
        <w:jc w:val="both"/>
      </w:pPr>
      <w:r w:rsidRPr="00314F35">
        <w:t>е осъден с влязла в сила присъда, освен ако е реабилитиран, за престъпление, аналогично</w:t>
      </w:r>
      <w:r>
        <w:t xml:space="preserve"> на тези по т. 10.1.1, в друга държава членка или трета страна;</w:t>
      </w:r>
    </w:p>
    <w:p w:rsidR="00407AE9" w:rsidRDefault="00B360EE">
      <w:pPr>
        <w:pStyle w:val="20"/>
        <w:numPr>
          <w:ilvl w:val="2"/>
          <w:numId w:val="10"/>
        </w:numPr>
        <w:shd w:val="clear" w:color="auto" w:fill="auto"/>
        <w:tabs>
          <w:tab w:val="left" w:pos="774"/>
        </w:tabs>
        <w:ind w:firstLine="0"/>
        <w:jc w:val="both"/>
      </w:pPr>
      <w: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07AE9" w:rsidRDefault="00B360EE">
      <w:pPr>
        <w:pStyle w:val="20"/>
        <w:numPr>
          <w:ilvl w:val="2"/>
          <w:numId w:val="10"/>
        </w:numPr>
        <w:shd w:val="clear" w:color="auto" w:fill="auto"/>
        <w:tabs>
          <w:tab w:val="left" w:pos="768"/>
        </w:tabs>
        <w:ind w:firstLine="0"/>
        <w:jc w:val="both"/>
      </w:pPr>
      <w:r>
        <w:t>е налице неравнопоставеност в случаите по чл. 44, ал. 5 от ЗОП;</w:t>
      </w:r>
    </w:p>
    <w:p w:rsidR="00407AE9" w:rsidRDefault="00B360EE">
      <w:pPr>
        <w:pStyle w:val="20"/>
        <w:numPr>
          <w:ilvl w:val="2"/>
          <w:numId w:val="10"/>
        </w:numPr>
        <w:shd w:val="clear" w:color="auto" w:fill="auto"/>
        <w:tabs>
          <w:tab w:val="left" w:pos="768"/>
        </w:tabs>
        <w:ind w:firstLine="0"/>
        <w:jc w:val="both"/>
      </w:pPr>
      <w:r>
        <w:t>е установено, че:</w:t>
      </w:r>
    </w:p>
    <w:p w:rsidR="00407AE9" w:rsidRDefault="00B360EE">
      <w:pPr>
        <w:pStyle w:val="20"/>
        <w:shd w:val="clear" w:color="auto" w:fill="auto"/>
        <w:tabs>
          <w:tab w:val="left" w:pos="311"/>
        </w:tabs>
        <w:ind w:firstLine="0"/>
        <w:jc w:val="both"/>
      </w:pPr>
      <w:r>
        <w:t>а)</w:t>
      </w:r>
      <w: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07AE9" w:rsidRDefault="00B360EE">
      <w:pPr>
        <w:pStyle w:val="20"/>
        <w:shd w:val="clear" w:color="auto" w:fill="auto"/>
        <w:tabs>
          <w:tab w:val="left" w:pos="322"/>
        </w:tabs>
        <w:ind w:firstLine="0"/>
        <w:jc w:val="both"/>
      </w:pPr>
      <w:r>
        <w:t>б)</w:t>
      </w:r>
      <w: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41D7A" w:rsidRPr="00E41D7A" w:rsidRDefault="00B360EE" w:rsidP="00E41D7A">
      <w:pPr>
        <w:pStyle w:val="20"/>
        <w:numPr>
          <w:ilvl w:val="2"/>
          <w:numId w:val="10"/>
        </w:numPr>
        <w:shd w:val="clear" w:color="auto" w:fill="auto"/>
        <w:tabs>
          <w:tab w:val="left" w:pos="768"/>
        </w:tabs>
        <w:ind w:firstLine="0"/>
        <w:jc w:val="both"/>
      </w:pPr>
      <w:r w:rsidRPr="00E41D7A">
        <w:t xml:space="preserve">е </w:t>
      </w:r>
      <w:r w:rsidR="00E41D7A" w:rsidRPr="00E41D7A">
        <w:rPr>
          <w:shd w:val="clear" w:color="auto" w:fill="FFFFFF"/>
        </w:rPr>
        <w:t>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07AE9" w:rsidRDefault="00B360EE" w:rsidP="00E41D7A">
      <w:pPr>
        <w:pStyle w:val="20"/>
        <w:numPr>
          <w:ilvl w:val="2"/>
          <w:numId w:val="10"/>
        </w:numPr>
        <w:shd w:val="clear" w:color="auto" w:fill="auto"/>
        <w:tabs>
          <w:tab w:val="left" w:pos="768"/>
        </w:tabs>
        <w:ind w:firstLine="0"/>
        <w:jc w:val="both"/>
      </w:pPr>
      <w:r>
        <w:t>е налице конфликт на интереси, който не може да бъде отстранен;</w:t>
      </w:r>
    </w:p>
    <w:p w:rsidR="00407AE9" w:rsidRDefault="00B360EE">
      <w:pPr>
        <w:pStyle w:val="20"/>
        <w:numPr>
          <w:ilvl w:val="2"/>
          <w:numId w:val="10"/>
        </w:numPr>
        <w:shd w:val="clear" w:color="auto" w:fill="auto"/>
        <w:tabs>
          <w:tab w:val="left" w:pos="778"/>
        </w:tabs>
        <w:ind w:firstLine="0"/>
        <w:jc w:val="both"/>
      </w:pPr>
      <w: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07AE9" w:rsidRDefault="00B360EE">
      <w:pPr>
        <w:pStyle w:val="20"/>
        <w:numPr>
          <w:ilvl w:val="2"/>
          <w:numId w:val="10"/>
        </w:numPr>
        <w:shd w:val="clear" w:color="auto" w:fill="auto"/>
        <w:tabs>
          <w:tab w:val="left" w:pos="769"/>
        </w:tabs>
        <w:ind w:firstLine="0"/>
        <w:jc w:val="both"/>
      </w:pPr>
      <w:r>
        <w:t>сключил е споразумение с други лица с цел нарушаване на конкуренцията, когато нарушението е установено с акт на компетентен орган;</w:t>
      </w:r>
    </w:p>
    <w:p w:rsidR="00407AE9" w:rsidRDefault="00B360EE">
      <w:pPr>
        <w:pStyle w:val="20"/>
        <w:numPr>
          <w:ilvl w:val="2"/>
          <w:numId w:val="10"/>
        </w:numPr>
        <w:shd w:val="clear" w:color="auto" w:fill="auto"/>
        <w:tabs>
          <w:tab w:val="left" w:pos="894"/>
        </w:tabs>
        <w:ind w:firstLine="0"/>
        <w:jc w:val="both"/>
      </w:pPr>
      <w: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07AE9" w:rsidRDefault="00B360EE">
      <w:pPr>
        <w:pStyle w:val="20"/>
        <w:numPr>
          <w:ilvl w:val="2"/>
          <w:numId w:val="10"/>
        </w:numPr>
        <w:shd w:val="clear" w:color="auto" w:fill="auto"/>
        <w:tabs>
          <w:tab w:val="left" w:pos="870"/>
        </w:tabs>
        <w:ind w:firstLine="0"/>
        <w:jc w:val="both"/>
      </w:pPr>
      <w:r>
        <w:t>опитал е да:</w:t>
      </w:r>
    </w:p>
    <w:p w:rsidR="00407AE9" w:rsidRDefault="00B360EE">
      <w:pPr>
        <w:pStyle w:val="20"/>
        <w:shd w:val="clear" w:color="auto" w:fill="auto"/>
        <w:tabs>
          <w:tab w:val="left" w:pos="311"/>
        </w:tabs>
        <w:ind w:firstLine="0"/>
        <w:jc w:val="both"/>
      </w:pPr>
      <w:r>
        <w:t>а)</w:t>
      </w:r>
      <w: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407AE9" w:rsidRDefault="00B360EE">
      <w:pPr>
        <w:pStyle w:val="20"/>
        <w:shd w:val="clear" w:color="auto" w:fill="auto"/>
        <w:tabs>
          <w:tab w:val="left" w:pos="322"/>
        </w:tabs>
        <w:ind w:firstLine="0"/>
        <w:jc w:val="both"/>
      </w:pPr>
      <w:r>
        <w:t>б)</w:t>
      </w:r>
      <w:r>
        <w:tab/>
        <w:t>получи информация, която може да му даде неоснователно предимство в процедурата за възлагане на обществена поръчка.</w:t>
      </w:r>
    </w:p>
    <w:p w:rsidR="00407AE9" w:rsidRDefault="00B360EE">
      <w:pPr>
        <w:pStyle w:val="20"/>
        <w:numPr>
          <w:ilvl w:val="2"/>
          <w:numId w:val="10"/>
        </w:numPr>
        <w:shd w:val="clear" w:color="auto" w:fill="auto"/>
        <w:tabs>
          <w:tab w:val="left" w:pos="898"/>
        </w:tabs>
        <w:ind w:firstLine="0"/>
        <w:jc w:val="both"/>
      </w:pPr>
      <w:r>
        <w:t>При подаване на офертата, липсата на обстоятелствата по т.</w:t>
      </w:r>
      <w:r w:rsidR="00E02075">
        <w:rPr>
          <w:lang w:val="en-US"/>
        </w:rPr>
        <w:t>8</w:t>
      </w:r>
      <w:r>
        <w:t>.1.1-</w:t>
      </w:r>
      <w:r w:rsidR="00E02075">
        <w:rPr>
          <w:lang w:val="en-US"/>
        </w:rPr>
        <w:t>8</w:t>
      </w:r>
      <w:r>
        <w:t>.1.5 и т.</w:t>
      </w:r>
      <w:r w:rsidR="00E02075">
        <w:rPr>
          <w:lang w:val="en-US"/>
        </w:rPr>
        <w:t>8</w:t>
      </w:r>
      <w:r>
        <w:t>.1.7 се удостоверяват съответно:</w:t>
      </w:r>
    </w:p>
    <w:p w:rsidR="00407AE9" w:rsidRDefault="00B360EE">
      <w:pPr>
        <w:pStyle w:val="20"/>
        <w:shd w:val="clear" w:color="auto" w:fill="auto"/>
        <w:ind w:firstLine="0"/>
        <w:jc w:val="both"/>
      </w:pPr>
      <w:r>
        <w:rPr>
          <w:rStyle w:val="27"/>
        </w:rPr>
        <w:lastRenderedPageBreak/>
        <w:t xml:space="preserve">По т. </w:t>
      </w:r>
      <w:r w:rsidR="00E02075">
        <w:rPr>
          <w:rStyle w:val="27"/>
          <w:lang w:val="en-US"/>
        </w:rPr>
        <w:t>8</w:t>
      </w:r>
      <w:r>
        <w:rPr>
          <w:rStyle w:val="27"/>
        </w:rPr>
        <w:t xml:space="preserve">.1.1. </w:t>
      </w:r>
      <w:proofErr w:type="gramStart"/>
      <w:r>
        <w:rPr>
          <w:rStyle w:val="27"/>
        </w:rPr>
        <w:t>и</w:t>
      </w:r>
      <w:proofErr w:type="gramEnd"/>
      <w:r>
        <w:rPr>
          <w:rStyle w:val="27"/>
        </w:rPr>
        <w:t xml:space="preserve"> </w:t>
      </w:r>
      <w:r w:rsidR="00E02075">
        <w:rPr>
          <w:rStyle w:val="27"/>
          <w:lang w:val="en-US"/>
        </w:rPr>
        <w:t>8</w:t>
      </w:r>
      <w:r>
        <w:rPr>
          <w:rStyle w:val="27"/>
        </w:rPr>
        <w:t>.1.2.</w:t>
      </w:r>
      <w:r>
        <w:t xml:space="preserve"> - с попълване на ЕЕДОП, част III Основания за изключване, раздел А „Основания, свързани с наказателни присъди“, раздел В „Основания, свързани с несъстоятелност, конфликти на интереси или професионално нарушение“, поле 1 и поле 3.</w:t>
      </w:r>
    </w:p>
    <w:p w:rsidR="00407AE9" w:rsidRDefault="00B360EE">
      <w:pPr>
        <w:pStyle w:val="20"/>
        <w:shd w:val="clear" w:color="auto" w:fill="auto"/>
        <w:ind w:firstLine="0"/>
        <w:jc w:val="both"/>
      </w:pPr>
      <w:r>
        <w:rPr>
          <w:rStyle w:val="27"/>
        </w:rPr>
        <w:t xml:space="preserve">По т. </w:t>
      </w:r>
      <w:r w:rsidR="00E02075">
        <w:rPr>
          <w:rStyle w:val="27"/>
          <w:lang w:val="en-US"/>
        </w:rPr>
        <w:t>8</w:t>
      </w:r>
      <w:r>
        <w:rPr>
          <w:rStyle w:val="27"/>
        </w:rPr>
        <w:t>.1.3.</w:t>
      </w:r>
      <w:r>
        <w:t xml:space="preserve"> - с попълване на част III Основания за изключване, раздел В „Основания, свързани с плащането на данъци или </w:t>
      </w:r>
      <w:proofErr w:type="spellStart"/>
      <w:r>
        <w:t>социалноосигурителни</w:t>
      </w:r>
      <w:proofErr w:type="spellEnd"/>
      <w:r>
        <w:t xml:space="preserve"> вноски“.</w:t>
      </w:r>
    </w:p>
    <w:p w:rsidR="00407AE9" w:rsidRDefault="00B360EE">
      <w:pPr>
        <w:pStyle w:val="20"/>
        <w:shd w:val="clear" w:color="auto" w:fill="auto"/>
        <w:ind w:firstLine="0"/>
        <w:jc w:val="both"/>
      </w:pPr>
      <w:r>
        <w:rPr>
          <w:rStyle w:val="27"/>
        </w:rPr>
        <w:t xml:space="preserve">По т </w:t>
      </w:r>
      <w:r w:rsidR="00E02075">
        <w:rPr>
          <w:rStyle w:val="27"/>
          <w:lang w:val="en-US"/>
        </w:rPr>
        <w:t>8</w:t>
      </w:r>
      <w:r>
        <w:rPr>
          <w:rStyle w:val="27"/>
        </w:rPr>
        <w:t>.1.4.</w:t>
      </w:r>
      <w:r>
        <w:t xml:space="preserve"> - с попълване на част III Основания за изключване, раздел В „Основания, свързани с несъстоятелност, конфликти на интереси или професионално нарушение“, поле 6.</w:t>
      </w:r>
    </w:p>
    <w:p w:rsidR="00E41D7A" w:rsidRDefault="00B360EE">
      <w:pPr>
        <w:pStyle w:val="20"/>
        <w:shd w:val="clear" w:color="auto" w:fill="auto"/>
        <w:spacing w:after="240"/>
        <w:ind w:firstLine="0"/>
        <w:jc w:val="both"/>
      </w:pPr>
      <w:r>
        <w:rPr>
          <w:rStyle w:val="27"/>
        </w:rPr>
        <w:t xml:space="preserve">По т. </w:t>
      </w:r>
      <w:r w:rsidR="00E02075">
        <w:rPr>
          <w:rStyle w:val="27"/>
          <w:lang w:val="en-US"/>
        </w:rPr>
        <w:t>8</w:t>
      </w:r>
      <w:r>
        <w:rPr>
          <w:rStyle w:val="27"/>
        </w:rPr>
        <w:t>.1.5.</w:t>
      </w:r>
      <w:r>
        <w:t xml:space="preserve"> </w:t>
      </w:r>
      <w:proofErr w:type="gramStart"/>
      <w:r>
        <w:t>а</w:t>
      </w:r>
      <w:proofErr w:type="gramEnd"/>
      <w:r>
        <w:t xml:space="preserve">) - с попълване на част III Основания за изключване, раздел В „Основания, свързани с несъстоятелност, конфликти на интереси или професионално нарушение“, поле 8. </w:t>
      </w:r>
    </w:p>
    <w:p w:rsidR="00E41D7A" w:rsidRDefault="00B360EE">
      <w:pPr>
        <w:pStyle w:val="20"/>
        <w:shd w:val="clear" w:color="auto" w:fill="auto"/>
        <w:spacing w:after="240"/>
        <w:ind w:firstLine="0"/>
        <w:jc w:val="both"/>
      </w:pPr>
      <w:r>
        <w:rPr>
          <w:rStyle w:val="27"/>
        </w:rPr>
        <w:t xml:space="preserve">По т. </w:t>
      </w:r>
      <w:r w:rsidR="00E02075">
        <w:rPr>
          <w:rStyle w:val="27"/>
          <w:lang w:val="en-US"/>
        </w:rPr>
        <w:t>8</w:t>
      </w:r>
      <w:r>
        <w:rPr>
          <w:rStyle w:val="27"/>
        </w:rPr>
        <w:t>.1.6.</w:t>
      </w:r>
      <w:r>
        <w:t xml:space="preserve"> - с попълване на част III Основания за изключване, раздел В „Основания, свързани с несъстоятелност, конфликти на интереси или професионално нарушение“, поле 3. </w:t>
      </w:r>
    </w:p>
    <w:p w:rsidR="00E41D7A" w:rsidRDefault="00B360EE">
      <w:pPr>
        <w:pStyle w:val="20"/>
        <w:shd w:val="clear" w:color="auto" w:fill="auto"/>
        <w:spacing w:after="240"/>
        <w:ind w:firstLine="0"/>
        <w:jc w:val="both"/>
      </w:pPr>
      <w:r>
        <w:rPr>
          <w:rStyle w:val="27"/>
        </w:rPr>
        <w:t xml:space="preserve">По т. </w:t>
      </w:r>
      <w:r w:rsidR="00E02075">
        <w:rPr>
          <w:rStyle w:val="27"/>
          <w:lang w:val="en-US"/>
        </w:rPr>
        <w:t>8</w:t>
      </w:r>
      <w:r>
        <w:rPr>
          <w:rStyle w:val="27"/>
        </w:rPr>
        <w:t>.1.7.</w:t>
      </w:r>
      <w:r>
        <w:t xml:space="preserve"> - с попълване на част III Основания за изключване, раздел В „Основания, свързани с несъстоятелност, конфликти на интереси или професионално нарушение“, поле 5. </w:t>
      </w:r>
    </w:p>
    <w:p w:rsidR="00E41D7A" w:rsidRDefault="00B360EE">
      <w:pPr>
        <w:pStyle w:val="20"/>
        <w:shd w:val="clear" w:color="auto" w:fill="auto"/>
        <w:spacing w:after="240"/>
        <w:ind w:firstLine="0"/>
        <w:jc w:val="both"/>
      </w:pPr>
      <w:r>
        <w:rPr>
          <w:rStyle w:val="27"/>
        </w:rPr>
        <w:t xml:space="preserve">По т. </w:t>
      </w:r>
      <w:r w:rsidR="00E02075">
        <w:rPr>
          <w:rStyle w:val="27"/>
          <w:lang w:val="en-US"/>
        </w:rPr>
        <w:t>8</w:t>
      </w:r>
      <w:r>
        <w:rPr>
          <w:rStyle w:val="27"/>
        </w:rPr>
        <w:t>.1.8.</w:t>
      </w:r>
      <w:r>
        <w:t xml:space="preserve"> - с попълване на част III Основания за изключване, раздел В „Основания, свързани с несъстоятелност, конфликти на интереси или професионално нарушение“, поле 2. </w:t>
      </w:r>
    </w:p>
    <w:p w:rsidR="00E41D7A" w:rsidRDefault="00B360EE">
      <w:pPr>
        <w:pStyle w:val="20"/>
        <w:shd w:val="clear" w:color="auto" w:fill="auto"/>
        <w:spacing w:after="240"/>
        <w:ind w:firstLine="0"/>
        <w:jc w:val="both"/>
      </w:pPr>
      <w:r>
        <w:rPr>
          <w:rStyle w:val="27"/>
        </w:rPr>
        <w:t xml:space="preserve">По т. </w:t>
      </w:r>
      <w:r w:rsidR="00E02075">
        <w:rPr>
          <w:rStyle w:val="27"/>
          <w:lang w:val="en-US"/>
        </w:rPr>
        <w:t>8</w:t>
      </w:r>
      <w:r>
        <w:rPr>
          <w:rStyle w:val="27"/>
        </w:rPr>
        <w:t>.1.9.</w:t>
      </w:r>
      <w:r>
        <w:t xml:space="preserve"> - с попълване на част III Основания за изключване, раздел В „Основания, свързани с несъстоятелност, конфликти на интереси или професионално нарушение“, поле 4. </w:t>
      </w:r>
    </w:p>
    <w:p w:rsidR="00E41D7A" w:rsidRDefault="00B360EE">
      <w:pPr>
        <w:pStyle w:val="20"/>
        <w:shd w:val="clear" w:color="auto" w:fill="auto"/>
        <w:spacing w:after="240"/>
        <w:ind w:firstLine="0"/>
        <w:jc w:val="both"/>
      </w:pPr>
      <w:r>
        <w:rPr>
          <w:rStyle w:val="27"/>
        </w:rPr>
        <w:t xml:space="preserve">По т. </w:t>
      </w:r>
      <w:r w:rsidR="00E02075">
        <w:rPr>
          <w:rStyle w:val="27"/>
          <w:lang w:val="en-US"/>
        </w:rPr>
        <w:t>8</w:t>
      </w:r>
      <w:r>
        <w:rPr>
          <w:rStyle w:val="27"/>
        </w:rPr>
        <w:t>.1.10.</w:t>
      </w:r>
      <w:r>
        <w:t xml:space="preserve"> - с попълване на част III Основания за изключване, раздел В „Основания, свързани с несъстоятелност, конфликти на интереси или професионално нарушение“, поле 7. </w:t>
      </w:r>
    </w:p>
    <w:p w:rsidR="00407AE9" w:rsidRDefault="00B360EE">
      <w:pPr>
        <w:pStyle w:val="20"/>
        <w:shd w:val="clear" w:color="auto" w:fill="auto"/>
        <w:spacing w:after="240"/>
        <w:ind w:firstLine="0"/>
        <w:jc w:val="both"/>
      </w:pPr>
      <w:r>
        <w:rPr>
          <w:rStyle w:val="27"/>
        </w:rPr>
        <w:t xml:space="preserve">По т. </w:t>
      </w:r>
      <w:r w:rsidR="00E02075">
        <w:rPr>
          <w:rStyle w:val="27"/>
          <w:lang w:val="en-US"/>
        </w:rPr>
        <w:t>8</w:t>
      </w:r>
      <w:r>
        <w:rPr>
          <w:rStyle w:val="27"/>
        </w:rPr>
        <w:t>.1.11.</w:t>
      </w:r>
      <w:r>
        <w:t xml:space="preserve"> - с попълване на част III Основания за изключване, раздел В „Основания, свързани с несъстоятелност, конфликти на интереси или професионално нарушение“, поле 8.</w:t>
      </w:r>
    </w:p>
    <w:p w:rsidR="00407AE9" w:rsidRDefault="00B360EE">
      <w:pPr>
        <w:pStyle w:val="20"/>
        <w:numPr>
          <w:ilvl w:val="1"/>
          <w:numId w:val="10"/>
        </w:numPr>
        <w:shd w:val="clear" w:color="auto" w:fill="auto"/>
        <w:tabs>
          <w:tab w:val="left" w:pos="601"/>
        </w:tabs>
        <w:ind w:firstLine="0"/>
        <w:jc w:val="both"/>
      </w:pPr>
      <w:r>
        <w:t>Изискването по т.</w:t>
      </w:r>
      <w:r w:rsidR="00E02075">
        <w:rPr>
          <w:lang w:val="en-US"/>
        </w:rPr>
        <w:t>8</w:t>
      </w:r>
      <w:r>
        <w:t>.1.3 не се прилага, когато се налага да се защитят особено важни държавни или обществени интереси или размерът на неплатените дължими данъци или социално</w:t>
      </w:r>
      <w:r w:rsidR="009D1B4F">
        <w:t xml:space="preserve"> </w:t>
      </w:r>
      <w:r>
        <w:t>осигурителни вноски е не повече от 1 на сто от сумата на годишния общ оборот за последната приключена финансова година.</w:t>
      </w:r>
    </w:p>
    <w:p w:rsidR="00407AE9" w:rsidRDefault="00944C92">
      <w:pPr>
        <w:pStyle w:val="20"/>
        <w:numPr>
          <w:ilvl w:val="1"/>
          <w:numId w:val="10"/>
        </w:numPr>
        <w:shd w:val="clear" w:color="auto" w:fill="auto"/>
        <w:tabs>
          <w:tab w:val="left" w:pos="596"/>
        </w:tabs>
        <w:ind w:firstLine="0"/>
        <w:jc w:val="both"/>
      </w:pPr>
      <w:r>
        <w:t xml:space="preserve">Основанията по т. </w:t>
      </w:r>
      <w:r w:rsidR="00E02075">
        <w:rPr>
          <w:lang w:val="en-US"/>
        </w:rPr>
        <w:t>8</w:t>
      </w:r>
      <w:r>
        <w:t xml:space="preserve">.1.1, т. </w:t>
      </w:r>
      <w:r w:rsidR="00E02075">
        <w:rPr>
          <w:lang w:val="en-US"/>
        </w:rPr>
        <w:t>8</w:t>
      </w:r>
      <w:r w:rsidR="00B360EE">
        <w:t xml:space="preserve">.1.2, т. </w:t>
      </w:r>
      <w:r w:rsidR="00E02075">
        <w:rPr>
          <w:lang w:val="en-US"/>
        </w:rPr>
        <w:t>8</w:t>
      </w:r>
      <w:r w:rsidR="00B360EE">
        <w:t xml:space="preserve">.1.7 и т. </w:t>
      </w:r>
      <w:r w:rsidR="00E02075">
        <w:rPr>
          <w:lang w:val="en-US"/>
        </w:rPr>
        <w:t>8</w:t>
      </w:r>
      <w:r w:rsidR="00B360EE">
        <w:t>.1.11 се отнасят за лицата, които представляват участника и членовете на управителни и надзорни органи на участника, както следва:</w:t>
      </w:r>
    </w:p>
    <w:p w:rsidR="00407AE9" w:rsidRDefault="00B360EE">
      <w:pPr>
        <w:pStyle w:val="20"/>
        <w:shd w:val="clear" w:color="auto" w:fill="auto"/>
        <w:tabs>
          <w:tab w:val="left" w:pos="308"/>
        </w:tabs>
        <w:ind w:firstLine="0"/>
        <w:jc w:val="both"/>
      </w:pPr>
      <w:r>
        <w:t>а)</w:t>
      </w:r>
      <w:r>
        <w:tab/>
        <w:t>при събирателно дружество - лицата по чл. 84, ал. 1 и чл. 89, ал. 1 от Търговския закон;</w:t>
      </w:r>
    </w:p>
    <w:p w:rsidR="00407AE9" w:rsidRDefault="00B360EE">
      <w:pPr>
        <w:pStyle w:val="20"/>
        <w:shd w:val="clear" w:color="auto" w:fill="auto"/>
        <w:tabs>
          <w:tab w:val="left" w:pos="322"/>
        </w:tabs>
        <w:ind w:firstLine="0"/>
        <w:jc w:val="both"/>
      </w:pPr>
      <w:r>
        <w:t>б)</w:t>
      </w:r>
      <w:r>
        <w:tab/>
        <w:t xml:space="preserve">при командитно дружество - неограничено отговорните </w:t>
      </w:r>
      <w:proofErr w:type="spellStart"/>
      <w:r>
        <w:t>съдружници</w:t>
      </w:r>
      <w:proofErr w:type="spellEnd"/>
      <w:r>
        <w:t xml:space="preserve"> по чл. 105 от Търговския закон;</w:t>
      </w:r>
    </w:p>
    <w:p w:rsidR="00407AE9" w:rsidRDefault="00B360EE">
      <w:pPr>
        <w:pStyle w:val="20"/>
        <w:shd w:val="clear" w:color="auto" w:fill="auto"/>
        <w:tabs>
          <w:tab w:val="left" w:pos="332"/>
        </w:tabs>
        <w:ind w:firstLine="0"/>
        <w:jc w:val="both"/>
      </w:pPr>
      <w:r>
        <w:t>в)</w:t>
      </w:r>
      <w:r>
        <w:tab/>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407AE9" w:rsidRDefault="00B360EE">
      <w:pPr>
        <w:pStyle w:val="20"/>
        <w:shd w:val="clear" w:color="auto" w:fill="auto"/>
        <w:tabs>
          <w:tab w:val="left" w:pos="322"/>
        </w:tabs>
        <w:ind w:firstLine="0"/>
        <w:jc w:val="both"/>
      </w:pPr>
      <w:r>
        <w:t>г)</w:t>
      </w:r>
      <w:r>
        <w:tab/>
        <w:t>при акционерно дружество - лицата по чл. 241, ал. 1, чл. 242, ал. 1 и чл. 244, ал. 1 от Търговския закон;</w:t>
      </w:r>
    </w:p>
    <w:p w:rsidR="00407AE9" w:rsidRDefault="00B360EE">
      <w:pPr>
        <w:pStyle w:val="20"/>
        <w:shd w:val="clear" w:color="auto" w:fill="auto"/>
        <w:tabs>
          <w:tab w:val="left" w:pos="327"/>
        </w:tabs>
        <w:ind w:firstLine="0"/>
        <w:jc w:val="both"/>
      </w:pPr>
      <w:r>
        <w:t>д)</w:t>
      </w:r>
      <w:r>
        <w:tab/>
        <w:t>при командитно дружество с акции - лицата по чл. 256 във връзка с чл. 244, ал. 1 от Търговския закон;</w:t>
      </w:r>
    </w:p>
    <w:p w:rsidR="00407AE9" w:rsidRDefault="00B360EE">
      <w:pPr>
        <w:pStyle w:val="20"/>
        <w:shd w:val="clear" w:color="auto" w:fill="auto"/>
        <w:tabs>
          <w:tab w:val="left" w:pos="327"/>
        </w:tabs>
        <w:ind w:firstLine="0"/>
        <w:jc w:val="both"/>
      </w:pPr>
      <w:r>
        <w:t>е)</w:t>
      </w:r>
      <w:r>
        <w:tab/>
        <w:t>при едноличен търговец - физическото лице - търговец;</w:t>
      </w:r>
    </w:p>
    <w:p w:rsidR="00407AE9" w:rsidRDefault="00B360EE">
      <w:pPr>
        <w:pStyle w:val="20"/>
        <w:shd w:val="clear" w:color="auto" w:fill="auto"/>
        <w:tabs>
          <w:tab w:val="left" w:pos="375"/>
        </w:tabs>
        <w:ind w:firstLine="0"/>
        <w:jc w:val="both"/>
      </w:pPr>
      <w:r>
        <w:t>ж)</w:t>
      </w:r>
      <w: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407AE9" w:rsidRDefault="00B360EE">
      <w:pPr>
        <w:pStyle w:val="20"/>
        <w:shd w:val="clear" w:color="auto" w:fill="auto"/>
        <w:tabs>
          <w:tab w:val="left" w:pos="375"/>
        </w:tabs>
        <w:ind w:firstLine="0"/>
        <w:jc w:val="both"/>
      </w:pPr>
      <w:r>
        <w:t>з)</w:t>
      </w:r>
      <w:r>
        <w:tab/>
        <w:t xml:space="preserve">в случаите по б. „а“ - „ж“ - и </w:t>
      </w:r>
      <w:proofErr w:type="spellStart"/>
      <w:r>
        <w:t>прокуристите</w:t>
      </w:r>
      <w:proofErr w:type="spellEnd"/>
      <w:r>
        <w:t xml:space="preserve">, когато има такива. Когато лицето има повече от един прокурист, декларацията се подава само от </w:t>
      </w:r>
      <w:proofErr w:type="spellStart"/>
      <w:r>
        <w:t>прокуриста</w:t>
      </w:r>
      <w:proofErr w:type="spellEnd"/>
      <w:r>
        <w:t>, в чиято представителна власт е включена територията на Република България.</w:t>
      </w:r>
    </w:p>
    <w:p w:rsidR="00407AE9" w:rsidRDefault="00B360EE">
      <w:pPr>
        <w:pStyle w:val="20"/>
        <w:shd w:val="clear" w:color="auto" w:fill="auto"/>
        <w:tabs>
          <w:tab w:val="left" w:pos="342"/>
        </w:tabs>
        <w:ind w:firstLine="0"/>
        <w:jc w:val="both"/>
      </w:pPr>
      <w:r>
        <w:t>и)</w:t>
      </w:r>
      <w:r>
        <w:tab/>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407AE9" w:rsidRDefault="00B360EE">
      <w:pPr>
        <w:pStyle w:val="20"/>
        <w:numPr>
          <w:ilvl w:val="1"/>
          <w:numId w:val="10"/>
        </w:numPr>
        <w:shd w:val="clear" w:color="auto" w:fill="auto"/>
        <w:tabs>
          <w:tab w:val="left" w:pos="596"/>
        </w:tabs>
        <w:ind w:firstLine="0"/>
        <w:jc w:val="both"/>
      </w:pPr>
      <w:r>
        <w:lastRenderedPageBreak/>
        <w:t xml:space="preserve">Основанията по т. </w:t>
      </w:r>
      <w:r w:rsidR="00E02075">
        <w:rPr>
          <w:lang w:val="en-US"/>
        </w:rPr>
        <w:t>8</w:t>
      </w:r>
      <w:r>
        <w:t xml:space="preserve">.1.1, т. </w:t>
      </w:r>
      <w:r w:rsidR="00E02075">
        <w:rPr>
          <w:lang w:val="en-US"/>
        </w:rPr>
        <w:t>8</w:t>
      </w:r>
      <w:r>
        <w:t xml:space="preserve">.1.2, т. </w:t>
      </w:r>
      <w:r w:rsidR="00E02075">
        <w:rPr>
          <w:lang w:val="en-US"/>
        </w:rPr>
        <w:t>8</w:t>
      </w:r>
      <w:r>
        <w:t xml:space="preserve">.1.7 и т. </w:t>
      </w:r>
      <w:r w:rsidR="00E02075">
        <w:rPr>
          <w:lang w:val="en-US"/>
        </w:rPr>
        <w:t>8</w:t>
      </w:r>
      <w:r>
        <w:t>.1.11 се отнасят и за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07AE9" w:rsidRDefault="00B360EE">
      <w:pPr>
        <w:pStyle w:val="20"/>
        <w:numPr>
          <w:ilvl w:val="1"/>
          <w:numId w:val="10"/>
        </w:numPr>
        <w:shd w:val="clear" w:color="auto" w:fill="auto"/>
        <w:tabs>
          <w:tab w:val="left" w:pos="606"/>
        </w:tabs>
        <w:ind w:firstLine="0"/>
        <w:jc w:val="both"/>
      </w:pPr>
      <w:r>
        <w:t xml:space="preserve">Когато за участник е налице някое от основанията по т. </w:t>
      </w:r>
      <w:r w:rsidR="00E02075">
        <w:rPr>
          <w:lang w:val="en-US"/>
        </w:rPr>
        <w:t>8</w:t>
      </w:r>
      <w:r>
        <w:t>.1.1-</w:t>
      </w:r>
      <w:r w:rsidR="00E02075">
        <w:rPr>
          <w:lang w:val="en-US"/>
        </w:rPr>
        <w:t>8</w:t>
      </w:r>
      <w:r>
        <w:t>.1.11 и преди подаването на офертата той е предприел мерки за доказване на надеждност по чл. 56 ЗОП, тези мерки се описват в ЕЕДОП.</w:t>
      </w:r>
    </w:p>
    <w:p w:rsidR="00407AE9" w:rsidRDefault="00B360EE">
      <w:pPr>
        <w:pStyle w:val="20"/>
        <w:shd w:val="clear" w:color="auto" w:fill="auto"/>
        <w:ind w:firstLine="0"/>
      </w:pPr>
      <w:r>
        <w:t>Като доказателства за надеждността на участника се представят следните документи: а) по отношение на обстоятелството по чл. 56, ал. 1, т. 1 и 2 ЗОП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w:t>
      </w:r>
    </w:p>
    <w:p w:rsidR="00407AE9" w:rsidRDefault="00B360EE">
      <w:pPr>
        <w:pStyle w:val="20"/>
        <w:shd w:val="clear" w:color="auto" w:fill="auto"/>
        <w:ind w:firstLine="0"/>
        <w:jc w:val="both"/>
      </w:pPr>
      <w:r>
        <w:t>погасителен план и/или с посочени дати за окончателно изплащане на дължимите задължения или е в процес на изплащане на дължимо обезщетение;</w:t>
      </w:r>
    </w:p>
    <w:p w:rsidR="00407AE9" w:rsidRDefault="00B360EE">
      <w:pPr>
        <w:pStyle w:val="20"/>
        <w:shd w:val="clear" w:color="auto" w:fill="auto"/>
        <w:ind w:firstLine="0"/>
        <w:jc w:val="both"/>
      </w:pPr>
      <w:r>
        <w:t>б) по отношение на обстоятелството по чл. 56, ал. 1, т. 3 ЗОП - документ от съответния компетентен орган за потвърждение на описаните обстоятелства.</w:t>
      </w:r>
    </w:p>
    <w:p w:rsidR="00407AE9" w:rsidRDefault="00B360EE">
      <w:pPr>
        <w:pStyle w:val="20"/>
        <w:numPr>
          <w:ilvl w:val="1"/>
          <w:numId w:val="10"/>
        </w:numPr>
        <w:shd w:val="clear" w:color="auto" w:fill="auto"/>
        <w:tabs>
          <w:tab w:val="left" w:pos="596"/>
        </w:tabs>
        <w:ind w:firstLine="0"/>
        <w:jc w:val="both"/>
      </w:pPr>
      <w:r>
        <w:t>Участниците са длъжни да уведомят писмено възложителя в 3-дневен срок от настъпване на обстоятелство по т. 1</w:t>
      </w:r>
      <w:r w:rsidR="00E02075">
        <w:rPr>
          <w:lang w:val="en-US"/>
        </w:rPr>
        <w:t>8</w:t>
      </w:r>
      <w:r>
        <w:t>.11.-</w:t>
      </w:r>
      <w:r w:rsidR="00E02075">
        <w:rPr>
          <w:lang w:val="en-US"/>
        </w:rPr>
        <w:t>8</w:t>
      </w:r>
      <w:r>
        <w:t>.1.11 или по т. 9.3.</w:t>
      </w:r>
    </w:p>
    <w:p w:rsidR="00407AE9" w:rsidRDefault="00B360EE">
      <w:pPr>
        <w:pStyle w:val="20"/>
        <w:numPr>
          <w:ilvl w:val="1"/>
          <w:numId w:val="10"/>
        </w:numPr>
        <w:shd w:val="clear" w:color="auto" w:fill="auto"/>
        <w:tabs>
          <w:tab w:val="left" w:pos="606"/>
        </w:tabs>
        <w:ind w:firstLine="0"/>
        <w:jc w:val="both"/>
      </w:pPr>
      <w:r>
        <w:t>Възложителят отстранява от участие в процедурата за възлагане на обществена поръчка участник, който: е регистрирано дружество в юрисдикция с преференциален данъчен режим, и/или е свързано лице с дружество, регистрирано в юрисдикция с преференциален данъчен режим и/или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по см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попада в изключенията на чл. 4 от ЗИФОДРЮПДРКТЛТДС.</w:t>
      </w:r>
    </w:p>
    <w:p w:rsidR="00407AE9" w:rsidRDefault="00B360EE">
      <w:pPr>
        <w:pStyle w:val="20"/>
        <w:shd w:val="clear" w:color="auto" w:fill="auto"/>
        <w:spacing w:after="240"/>
        <w:ind w:firstLine="0"/>
        <w:jc w:val="both"/>
      </w:pPr>
      <w:r>
        <w:t xml:space="preserve">При подаване на офертата, липсата на обстоятелствата по т. </w:t>
      </w:r>
      <w:r w:rsidR="00E02075">
        <w:rPr>
          <w:lang w:val="en-US"/>
        </w:rPr>
        <w:t>8</w:t>
      </w:r>
      <w:r>
        <w:t xml:space="preserve">.7. </w:t>
      </w:r>
      <w:proofErr w:type="gramStart"/>
      <w:r>
        <w:t>се</w:t>
      </w:r>
      <w:proofErr w:type="gramEnd"/>
      <w:r>
        <w:t xml:space="preserve"> удостоверяват от всеки участник/подизпълнител/член на обединение в процедурата с попълване в ЕЕДОП на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407AE9" w:rsidRDefault="00B360EE">
      <w:pPr>
        <w:pStyle w:val="20"/>
        <w:numPr>
          <w:ilvl w:val="1"/>
          <w:numId w:val="10"/>
        </w:numPr>
        <w:shd w:val="clear" w:color="auto" w:fill="auto"/>
        <w:tabs>
          <w:tab w:val="left" w:pos="606"/>
        </w:tabs>
        <w:ind w:firstLine="0"/>
        <w:jc w:val="both"/>
      </w:pPr>
      <w:r>
        <w:t>Възложителят отстранява от участие в процедурата за възлагане на обществена поръчка участник, за когото са налице ограниченията по чл. 21 или 22 от Закона за предотвратяване и установяване на конфликт на интереси.</w:t>
      </w:r>
    </w:p>
    <w:p w:rsidR="00407AE9" w:rsidRPr="00E02075" w:rsidRDefault="00B360EE">
      <w:pPr>
        <w:pStyle w:val="20"/>
        <w:shd w:val="clear" w:color="auto" w:fill="auto"/>
        <w:spacing w:after="267"/>
        <w:ind w:firstLine="0"/>
        <w:jc w:val="both"/>
        <w:rPr>
          <w:lang w:val="en-US"/>
        </w:rPr>
      </w:pPr>
      <w:r>
        <w:t xml:space="preserve">При подаване на офертата, липсата на обстоятелствата по т. </w:t>
      </w:r>
      <w:r w:rsidR="00E02075">
        <w:rPr>
          <w:lang w:val="en-US"/>
        </w:rPr>
        <w:t>8</w:t>
      </w:r>
      <w:r>
        <w:t xml:space="preserve">.8. </w:t>
      </w:r>
      <w:proofErr w:type="gramStart"/>
      <w:r>
        <w:t>се</w:t>
      </w:r>
      <w:proofErr w:type="gramEnd"/>
      <w:r>
        <w:t xml:space="preserve"> удостоверява с </w:t>
      </w:r>
      <w:r w:rsidR="00E02075">
        <w:rPr>
          <w:lang w:val="en-US"/>
        </w:rPr>
        <w:t xml:space="preserve"> </w:t>
      </w:r>
      <w:r w:rsidR="00E02075" w:rsidRPr="00E02075">
        <w:t xml:space="preserve"> попълване в ЕЕДОП на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E02075">
        <w:rPr>
          <w:lang w:val="en-US"/>
        </w:rPr>
        <w:t xml:space="preserve">  </w:t>
      </w:r>
    </w:p>
    <w:p w:rsidR="00925D28" w:rsidRPr="00925D28" w:rsidRDefault="00925D28">
      <w:pPr>
        <w:pStyle w:val="20"/>
        <w:shd w:val="clear" w:color="auto" w:fill="auto"/>
        <w:spacing w:after="267"/>
        <w:ind w:firstLine="0"/>
        <w:jc w:val="both"/>
        <w:rPr>
          <w:b/>
        </w:rPr>
      </w:pPr>
      <w:r w:rsidRPr="00925D28">
        <w:rPr>
          <w:b/>
        </w:rPr>
        <w:t>Критерии за подбор</w:t>
      </w:r>
      <w:r>
        <w:rPr>
          <w:b/>
        </w:rPr>
        <w:t xml:space="preserve"> (отнасят се и за двете обособени позиции)</w:t>
      </w:r>
    </w:p>
    <w:p w:rsidR="00407AE9" w:rsidRDefault="00B360EE">
      <w:pPr>
        <w:pStyle w:val="34"/>
        <w:keepNext/>
        <w:keepLines/>
        <w:numPr>
          <w:ilvl w:val="0"/>
          <w:numId w:val="10"/>
        </w:numPr>
        <w:shd w:val="clear" w:color="auto" w:fill="auto"/>
        <w:tabs>
          <w:tab w:val="left" w:pos="409"/>
        </w:tabs>
        <w:spacing w:after="0" w:line="240" w:lineRule="exact"/>
      </w:pPr>
      <w:bookmarkStart w:id="28" w:name="bookmark28"/>
      <w:bookmarkStart w:id="29" w:name="bookmark29"/>
      <w:r>
        <w:t>Годност (правоспособност) за упражняване на професионална дейност</w:t>
      </w:r>
      <w:bookmarkEnd w:id="28"/>
      <w:bookmarkEnd w:id="29"/>
    </w:p>
    <w:p w:rsidR="00DA63E7" w:rsidRDefault="00B360EE" w:rsidP="00DA63E7">
      <w:pPr>
        <w:pStyle w:val="20"/>
        <w:spacing w:after="240"/>
        <w:ind w:firstLine="0"/>
        <w:jc w:val="both"/>
        <w:rPr>
          <w:rStyle w:val="23"/>
        </w:rPr>
      </w:pPr>
      <w:r>
        <w:t xml:space="preserve">Участникът следва да е вписан в Централния професионален регистър на Строителя към Строителната камара за изпълнение на строежи от категорията строеж, в която попада обектът на поръчката минимум </w:t>
      </w:r>
      <w:r>
        <w:rPr>
          <w:rStyle w:val="23"/>
        </w:rPr>
        <w:t>IV /четвърта/ група, I</w:t>
      </w:r>
      <w:r w:rsidR="00DA63E7">
        <w:rPr>
          <w:rStyle w:val="23"/>
          <w:lang w:val="en-US"/>
        </w:rPr>
        <w:t>II</w:t>
      </w:r>
      <w:r w:rsidR="00DA63E7">
        <w:rPr>
          <w:rStyle w:val="23"/>
        </w:rPr>
        <w:t xml:space="preserve"> </w:t>
      </w:r>
      <w:r>
        <w:rPr>
          <w:rStyle w:val="23"/>
        </w:rPr>
        <w:t>/</w:t>
      </w:r>
      <w:r w:rsidR="00DA63E7">
        <w:rPr>
          <w:rStyle w:val="23"/>
        </w:rPr>
        <w:t>трета</w:t>
      </w:r>
      <w:r>
        <w:rPr>
          <w:rStyle w:val="23"/>
        </w:rPr>
        <w:t xml:space="preserve"> / категория</w:t>
      </w:r>
      <w:r w:rsidR="00F84EF6">
        <w:rPr>
          <w:rStyle w:val="23"/>
        </w:rPr>
        <w:t>,</w:t>
      </w:r>
      <w:r w:rsidR="00DA63E7">
        <w:rPr>
          <w:rStyle w:val="23"/>
        </w:rPr>
        <w:t xml:space="preserve"> строежи </w:t>
      </w:r>
      <w:r w:rsidR="00DA63E7" w:rsidRPr="00DA63E7">
        <w:rPr>
          <w:rStyle w:val="23"/>
        </w:rPr>
        <w:t xml:space="preserve">по чл. 137, ал. 1, </w:t>
      </w:r>
      <w:r w:rsidR="00DA63E7">
        <w:rPr>
          <w:rStyle w:val="23"/>
        </w:rPr>
        <w:t>от ЗУТ.</w:t>
      </w:r>
    </w:p>
    <w:p w:rsidR="00407AE9" w:rsidRDefault="00F84EF6" w:rsidP="00DA63E7">
      <w:pPr>
        <w:pStyle w:val="20"/>
        <w:spacing w:after="240"/>
        <w:ind w:firstLine="0"/>
        <w:jc w:val="both"/>
      </w:pPr>
      <w:r>
        <w:rPr>
          <w:rStyle w:val="23"/>
        </w:rPr>
        <w:lastRenderedPageBreak/>
        <w:tab/>
      </w:r>
      <w:r w:rsidR="00B360EE">
        <w:t>Вписването в съответен регистър на държава-членка на Европейския съюз, или на друга държава - страна по Споразумението за Европейското икономическо пространство, има силата на вписване в Централния професионален регистър на строителя за обхвата на дейностите, за които е издадено.</w:t>
      </w:r>
    </w:p>
    <w:p w:rsidR="00407AE9" w:rsidRDefault="00B360EE">
      <w:pPr>
        <w:pStyle w:val="20"/>
        <w:shd w:val="clear" w:color="auto" w:fill="auto"/>
        <w:spacing w:after="536"/>
        <w:ind w:firstLine="0"/>
        <w:jc w:val="both"/>
      </w:pPr>
      <w:r>
        <w:t xml:space="preserve">При подаване на офертата, изпълнението на изискването по т. </w:t>
      </w:r>
      <w:proofErr w:type="gramStart"/>
      <w:r w:rsidR="00E02075">
        <w:rPr>
          <w:lang w:val="en-US"/>
        </w:rPr>
        <w:t>9</w:t>
      </w:r>
      <w:r>
        <w:t xml:space="preserve"> се доказва с попълване на раздел А „Годност”, Част IV „Критерии за подбор” от ЕЕДОП.</w:t>
      </w:r>
      <w:proofErr w:type="gramEnd"/>
      <w:r>
        <w:t xml:space="preserve"> </w:t>
      </w:r>
      <w:r>
        <w:rPr>
          <w:rStyle w:val="28"/>
        </w:rPr>
        <w:t xml:space="preserve">Преди сключване на договор </w:t>
      </w:r>
      <w:r>
        <w:t xml:space="preserve">за обществена поръчка, възложителят </w:t>
      </w:r>
      <w:r>
        <w:rPr>
          <w:rStyle w:val="23"/>
        </w:rPr>
        <w:t xml:space="preserve">не изисква </w:t>
      </w:r>
      <w:r>
        <w:t>от участника, определен за изпълнител, доказване на обстоятелството, че същият е вписан в ЦПРС към Строителната камара за изпълнение на строежи от категорията строеж, в която попада обекта на поръчката. Възложителят ще изиска, в случай, че участникът, определен за изпълнител е чуждестранно лице, същото да представи валиден еквивалентен документ или декларация или удостоверение, издадени от компетентен орган на държава-членка на ЕС, или на друга държава - страна по Споразумението за ЕИП, доказващи вписването на участника в съответен регистър на тази държава.</w:t>
      </w:r>
    </w:p>
    <w:p w:rsidR="00407AE9" w:rsidRDefault="00B360EE">
      <w:pPr>
        <w:pStyle w:val="20"/>
        <w:numPr>
          <w:ilvl w:val="1"/>
          <w:numId w:val="10"/>
        </w:numPr>
        <w:shd w:val="clear" w:color="auto" w:fill="auto"/>
        <w:tabs>
          <w:tab w:val="left" w:pos="596"/>
        </w:tabs>
        <w:spacing w:line="278" w:lineRule="exact"/>
        <w:ind w:firstLine="0"/>
        <w:jc w:val="both"/>
      </w:pPr>
      <w:r>
        <w:t>Когато Участникът участва като обединение, което не е регистрирано юридическо лице, поне един от членовете на обединението трябва да е вписан в Централния професионален</w:t>
      </w:r>
    </w:p>
    <w:p w:rsidR="00407AE9" w:rsidRDefault="00B360EE">
      <w:pPr>
        <w:pStyle w:val="20"/>
        <w:shd w:val="clear" w:color="auto" w:fill="auto"/>
        <w:spacing w:after="240"/>
        <w:ind w:right="200" w:firstLine="0"/>
        <w:jc w:val="both"/>
      </w:pPr>
      <w:r>
        <w:t>регистър на строителя. Участието в обединението не поражда права за членовете на обединението, които не са вписани в регистъра, самостоятелно да изпълняват строежи или отделни видове строителни и монтажни работи, посочени в Националната класификация на икономическите дейности, позиция „Строителство”.</w:t>
      </w:r>
    </w:p>
    <w:p w:rsidR="00407AE9" w:rsidRDefault="00B360EE">
      <w:pPr>
        <w:pStyle w:val="20"/>
        <w:numPr>
          <w:ilvl w:val="1"/>
          <w:numId w:val="10"/>
        </w:numPr>
        <w:shd w:val="clear" w:color="auto" w:fill="auto"/>
        <w:tabs>
          <w:tab w:val="left" w:pos="606"/>
        </w:tabs>
        <w:spacing w:after="267"/>
        <w:ind w:right="200" w:firstLine="0"/>
        <w:jc w:val="both"/>
      </w:pPr>
      <w:r>
        <w:t>Подизпълнителите, които ще изпълняват строително-монтажни работи (ако има такива), трябва да са вписани в Централния професионален регистър на Строителя за изпълнение на строежи или отделни видове строителни и монтажни работи, посочени в Националната класификация на икономическите дейности, позиция „Строителство” за дейностите, които ще извършват.</w:t>
      </w:r>
    </w:p>
    <w:p w:rsidR="00407AE9" w:rsidRDefault="00B360EE">
      <w:pPr>
        <w:pStyle w:val="34"/>
        <w:keepNext/>
        <w:keepLines/>
        <w:numPr>
          <w:ilvl w:val="0"/>
          <w:numId w:val="10"/>
        </w:numPr>
        <w:shd w:val="clear" w:color="auto" w:fill="auto"/>
        <w:tabs>
          <w:tab w:val="left" w:pos="409"/>
        </w:tabs>
        <w:spacing w:after="0" w:line="240" w:lineRule="exact"/>
      </w:pPr>
      <w:bookmarkStart w:id="30" w:name="bookmark30"/>
      <w:bookmarkStart w:id="31" w:name="bookmark31"/>
      <w:r>
        <w:t>Изисквания към финансовото и икономическото състояние на участниците</w:t>
      </w:r>
      <w:bookmarkEnd w:id="30"/>
      <w:bookmarkEnd w:id="31"/>
    </w:p>
    <w:p w:rsidR="00407AE9" w:rsidRDefault="00B360EE">
      <w:pPr>
        <w:pStyle w:val="20"/>
        <w:numPr>
          <w:ilvl w:val="1"/>
          <w:numId w:val="10"/>
        </w:numPr>
        <w:shd w:val="clear" w:color="auto" w:fill="auto"/>
        <w:tabs>
          <w:tab w:val="left" w:pos="601"/>
        </w:tabs>
        <w:spacing w:after="240"/>
        <w:ind w:right="200" w:firstLine="0"/>
        <w:jc w:val="both"/>
      </w:pPr>
      <w:r>
        <w:t>За изпълнението на поръчката е необходимо участниците да притежават застраховка „Професионална отговорност на строителя“ по чл. 171 от ЗУТ с минимална зас</w:t>
      </w:r>
      <w:r w:rsidR="00F84EF6">
        <w:t>трахователна сума в размер на: 2</w:t>
      </w:r>
      <w:r>
        <w:t xml:space="preserve">00 000,00/ </w:t>
      </w:r>
      <w:r w:rsidR="00F84EF6">
        <w:t xml:space="preserve">двеста </w:t>
      </w:r>
      <w:r>
        <w:t>хиляди / лева</w:t>
      </w:r>
    </w:p>
    <w:p w:rsidR="00407AE9" w:rsidRDefault="00B360EE">
      <w:pPr>
        <w:pStyle w:val="20"/>
        <w:shd w:val="clear" w:color="auto" w:fill="auto"/>
        <w:ind w:right="200" w:firstLine="0"/>
        <w:jc w:val="both"/>
      </w:pPr>
      <w:r>
        <w:t>Участниците декларират, че отговарят на изискването по т. 1</w:t>
      </w:r>
      <w:r w:rsidR="00E02075">
        <w:rPr>
          <w:lang w:val="en-US"/>
        </w:rPr>
        <w:t>0</w:t>
      </w:r>
      <w:r>
        <w:t>.1. като попълват поле 5, раздел Б „Икономическо и финансово състояние”, Част IV „Критерии за подбор“ от ЕЕДОП.</w:t>
      </w:r>
    </w:p>
    <w:p w:rsidR="00407AE9" w:rsidRDefault="00B360EE">
      <w:pPr>
        <w:pStyle w:val="20"/>
        <w:shd w:val="clear" w:color="auto" w:fill="auto"/>
        <w:ind w:right="200" w:firstLine="0"/>
        <w:jc w:val="both"/>
      </w:pPr>
      <w:r>
        <w:t>В съответствие с разпоредбата на чл. 67, ал. 5 от ЗОП и когато това е необходимо за законосъобразното провеждане на процедурата, Възложителят ще изиска от класираните на първо и второ място участници да представят актуални документи по чл. 62, ал. 1, т. 2 ЗОП - доказателства за наличие на от притежаваната от тях застраховка „Професионална отговорност на строителя“.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407AE9" w:rsidRDefault="00B360EE">
      <w:pPr>
        <w:pStyle w:val="20"/>
        <w:shd w:val="clear" w:color="auto" w:fill="auto"/>
        <w:spacing w:after="240"/>
        <w:ind w:right="200" w:firstLine="0"/>
        <w:jc w:val="both"/>
      </w:pPr>
      <w: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 Всяко от лицата, изпълняващо строителство, трябва да имат съответната застраховка.</w:t>
      </w:r>
    </w:p>
    <w:p w:rsidR="00407AE9" w:rsidRDefault="00B360EE">
      <w:pPr>
        <w:pStyle w:val="20"/>
        <w:numPr>
          <w:ilvl w:val="1"/>
          <w:numId w:val="10"/>
        </w:numPr>
        <w:shd w:val="clear" w:color="auto" w:fill="auto"/>
        <w:tabs>
          <w:tab w:val="left" w:pos="606"/>
        </w:tabs>
        <w:ind w:right="200" w:firstLine="0"/>
        <w:jc w:val="both"/>
      </w:pPr>
      <w:r>
        <w:t xml:space="preserve">Участниците в процедурата следва да са реализирали минимален конкретен оборот от всякакъв вид строителство, през последните три приключили финансови години в зависимост </w:t>
      </w:r>
      <w:r>
        <w:lastRenderedPageBreak/>
        <w:t>от датата, на която участникът е създаден или е зап</w:t>
      </w:r>
      <w:r w:rsidR="00F84EF6">
        <w:t>очнал дейността си, в размер на</w:t>
      </w:r>
      <w:r>
        <w:t xml:space="preserve"> </w:t>
      </w:r>
      <w:r w:rsidR="00F84EF6">
        <w:t xml:space="preserve"> 400 000 (четиристотин хиляди) лева.</w:t>
      </w:r>
    </w:p>
    <w:p w:rsidR="00407AE9" w:rsidRDefault="00B360EE">
      <w:pPr>
        <w:pStyle w:val="20"/>
        <w:shd w:val="clear" w:color="auto" w:fill="auto"/>
        <w:ind w:firstLine="0"/>
        <w:jc w:val="both"/>
      </w:pPr>
      <w:r>
        <w:t>Участниците декларират, че отговарят на изискванията по т. 1</w:t>
      </w:r>
      <w:r w:rsidR="00E02075">
        <w:rPr>
          <w:lang w:val="en-US"/>
        </w:rPr>
        <w:t>0</w:t>
      </w:r>
      <w:r>
        <w:t>.2. като попълват поле 1а) и 2а), раздел Б „Икономическо и финансово състояние”, Част IV „Критерии за подбор“ от ЕЕДОП</w:t>
      </w:r>
    </w:p>
    <w:p w:rsidR="00407AE9" w:rsidRDefault="00B360EE">
      <w:pPr>
        <w:pStyle w:val="20"/>
        <w:shd w:val="clear" w:color="auto" w:fill="auto"/>
        <w:spacing w:after="236"/>
        <w:ind w:firstLine="0"/>
        <w:jc w:val="both"/>
      </w:pPr>
      <w:r>
        <w:t xml:space="preserve">В съответствие с разпоредбата на чл. 67, ал. 5 от ЗОП и когато това е необходимо за законосъобразното провеждане на процедурата, Възложителят ще изиска от класираните на първо и второ място участници да представят, актуални документи по чл. 62, ал. 1, т. 3 и 4 ЗОП годишните финансови отчети или техни съставни части, когато публикуването им се изисква, </w:t>
      </w:r>
      <w:r w:rsidR="00F84EF6">
        <w:t xml:space="preserve"> </w:t>
      </w:r>
      <w:r>
        <w:t>както и справка за оборота от строителство, към настоящата документация.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407AE9" w:rsidRDefault="00B360EE">
      <w:pPr>
        <w:pStyle w:val="20"/>
        <w:shd w:val="clear" w:color="auto" w:fill="auto"/>
        <w:spacing w:line="278" w:lineRule="exact"/>
        <w:ind w:right="200" w:firstLine="0"/>
        <w:jc w:val="both"/>
      </w:pPr>
      <w:r>
        <w:t>При участие на обединения, които не са юридически лица, съответствието с критерия за подбор по т.</w:t>
      </w:r>
      <w:r w:rsidR="000C149F">
        <w:rPr>
          <w:lang w:val="en-US"/>
        </w:rPr>
        <w:t>10</w:t>
      </w:r>
      <w:r>
        <w:t>.2. се доказва от обединението участник, а не от всяко от лицата, включени в него.</w:t>
      </w:r>
    </w:p>
    <w:p w:rsidR="00407AE9" w:rsidRDefault="00B360EE">
      <w:pPr>
        <w:pStyle w:val="20"/>
        <w:numPr>
          <w:ilvl w:val="1"/>
          <w:numId w:val="10"/>
        </w:numPr>
        <w:shd w:val="clear" w:color="auto" w:fill="auto"/>
        <w:tabs>
          <w:tab w:val="left" w:pos="596"/>
        </w:tabs>
        <w:spacing w:after="271" w:line="278" w:lineRule="exact"/>
        <w:ind w:firstLine="0"/>
        <w:jc w:val="both"/>
      </w:pPr>
      <w:r>
        <w:t>Когато участникът използва подизпълнители, същите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07AE9" w:rsidRDefault="00B360EE">
      <w:pPr>
        <w:pStyle w:val="34"/>
        <w:keepNext/>
        <w:keepLines/>
        <w:numPr>
          <w:ilvl w:val="0"/>
          <w:numId w:val="10"/>
        </w:numPr>
        <w:shd w:val="clear" w:color="auto" w:fill="auto"/>
        <w:tabs>
          <w:tab w:val="left" w:pos="409"/>
        </w:tabs>
        <w:spacing w:after="0" w:line="240" w:lineRule="exact"/>
      </w:pPr>
      <w:bookmarkStart w:id="32" w:name="bookmark32"/>
      <w:bookmarkStart w:id="33" w:name="bookmark33"/>
      <w:r>
        <w:t>Изисквания към техническите възможности и квалификацията на участниците:</w:t>
      </w:r>
      <w:bookmarkEnd w:id="32"/>
      <w:bookmarkEnd w:id="33"/>
    </w:p>
    <w:p w:rsidR="00F84EF6" w:rsidRDefault="00B360EE" w:rsidP="00F84EF6">
      <w:pPr>
        <w:pStyle w:val="20"/>
        <w:numPr>
          <w:ilvl w:val="1"/>
          <w:numId w:val="10"/>
        </w:numPr>
        <w:shd w:val="clear" w:color="auto" w:fill="auto"/>
        <w:tabs>
          <w:tab w:val="left" w:pos="596"/>
        </w:tabs>
        <w:spacing w:after="244" w:line="278" w:lineRule="exact"/>
        <w:ind w:right="180" w:firstLine="0"/>
        <w:jc w:val="both"/>
      </w:pPr>
      <w:r>
        <w:t>Участниците следва да са изпълнили де</w:t>
      </w:r>
      <w:r w:rsidR="00037A75">
        <w:t>йности</w:t>
      </w:r>
      <w:r>
        <w:t xml:space="preserve"> </w:t>
      </w:r>
      <w:r w:rsidR="00037A75">
        <w:t xml:space="preserve">по изпълнение на строителство на обекти </w:t>
      </w:r>
      <w:r>
        <w:t>идентични или сходни с тези на поръчката през последните 5 години, считано от датата на подаване на офертата.</w:t>
      </w:r>
      <w:r w:rsidR="00F84EF6" w:rsidRPr="00F84EF6">
        <w:t xml:space="preserve"> </w:t>
      </w:r>
    </w:p>
    <w:p w:rsidR="00407AE9" w:rsidRPr="00037A75" w:rsidRDefault="00037A75" w:rsidP="00037A75">
      <w:pPr>
        <w:pStyle w:val="20"/>
        <w:numPr>
          <w:ilvl w:val="0"/>
          <w:numId w:val="22"/>
        </w:numPr>
        <w:shd w:val="clear" w:color="auto" w:fill="auto"/>
        <w:tabs>
          <w:tab w:val="left" w:pos="596"/>
        </w:tabs>
        <w:spacing w:after="217" w:line="278" w:lineRule="exact"/>
        <w:ind w:right="180"/>
        <w:jc w:val="both"/>
      </w:pPr>
      <w:r w:rsidRPr="00037A75">
        <w:t xml:space="preserve">дейности по изпълнение </w:t>
      </w:r>
      <w:r>
        <w:t xml:space="preserve">на </w:t>
      </w:r>
      <w:r w:rsidR="00F84EF6" w:rsidRPr="00037A75">
        <w:t xml:space="preserve">строителство, </w:t>
      </w:r>
      <w:r>
        <w:t xml:space="preserve">„идентично или </w:t>
      </w:r>
      <w:r w:rsidR="00F84EF6" w:rsidRPr="00037A75">
        <w:t>сходно с предмета на настоящата обществена</w:t>
      </w:r>
      <w:r>
        <w:t xml:space="preserve"> поръчка”, </w:t>
      </w:r>
      <w:r w:rsidR="00F84EF6" w:rsidRPr="00037A75">
        <w:t xml:space="preserve">следва да се разбира  </w:t>
      </w:r>
      <w:r w:rsidRPr="00037A75">
        <w:t>рехабилитация</w:t>
      </w:r>
      <w:r w:rsidR="00F84EF6" w:rsidRPr="00037A75">
        <w:t xml:space="preserve">  изпълнение на </w:t>
      </w:r>
      <w:proofErr w:type="spellStart"/>
      <w:r w:rsidR="00F84EF6" w:rsidRPr="00037A75">
        <w:t>брегоукрепване</w:t>
      </w:r>
      <w:proofErr w:type="spellEnd"/>
      <w:r w:rsidR="00F84EF6" w:rsidRPr="00037A75">
        <w:t xml:space="preserve"> </w:t>
      </w:r>
      <w:r w:rsidRPr="00037A75">
        <w:t xml:space="preserve">и  </w:t>
      </w:r>
      <w:proofErr w:type="spellStart"/>
      <w:r w:rsidRPr="00037A75">
        <w:t>геозащита</w:t>
      </w:r>
      <w:proofErr w:type="spellEnd"/>
      <w:r w:rsidRPr="00037A75">
        <w:t xml:space="preserve"> и/или язовири и хидротехнически съоръжения и</w:t>
      </w:r>
      <w:r w:rsidR="00F84EF6" w:rsidRPr="00037A75">
        <w:t>/или реконс</w:t>
      </w:r>
      <w:r w:rsidR="00925D28">
        <w:t xml:space="preserve">трукция и/или рехабилитация на </w:t>
      </w:r>
      <w:r w:rsidRPr="00037A75">
        <w:t xml:space="preserve">изпълнени </w:t>
      </w:r>
      <w:proofErr w:type="spellStart"/>
      <w:r w:rsidRPr="00037A75">
        <w:t>брегоукрепителни</w:t>
      </w:r>
      <w:proofErr w:type="spellEnd"/>
      <w:r w:rsidRPr="00037A75">
        <w:t xml:space="preserve"> и/или </w:t>
      </w:r>
      <w:proofErr w:type="spellStart"/>
      <w:r w:rsidRPr="00037A75">
        <w:t>геозащитни</w:t>
      </w:r>
      <w:proofErr w:type="spellEnd"/>
      <w:r w:rsidRPr="00037A75">
        <w:t xml:space="preserve"> и/или язовирни и/или хидротехнически съоръжения или </w:t>
      </w:r>
      <w:proofErr w:type="spellStart"/>
      <w:r w:rsidRPr="00037A75">
        <w:t>екв</w:t>
      </w:r>
      <w:proofErr w:type="spellEnd"/>
      <w:r w:rsidRPr="00037A75">
        <w:t>.</w:t>
      </w:r>
    </w:p>
    <w:p w:rsidR="00407AE9" w:rsidRDefault="00B360EE">
      <w:pPr>
        <w:pStyle w:val="20"/>
        <w:shd w:val="clear" w:color="auto" w:fill="auto"/>
        <w:spacing w:after="79" w:line="298" w:lineRule="exact"/>
        <w:ind w:right="180" w:firstLine="0"/>
        <w:jc w:val="both"/>
      </w:pPr>
      <w:r>
        <w:t>1</w:t>
      </w:r>
      <w:proofErr w:type="spellStart"/>
      <w:r w:rsidR="000C149F">
        <w:rPr>
          <w:lang w:val="en-US"/>
        </w:rPr>
        <w:t>1</w:t>
      </w:r>
      <w:proofErr w:type="spellEnd"/>
      <w:r>
        <w:t>.1.1 Участниците декларират, че отговарят на изискването по т. 1</w:t>
      </w:r>
      <w:proofErr w:type="spellStart"/>
      <w:r w:rsidR="000C149F">
        <w:rPr>
          <w:lang w:val="en-US"/>
        </w:rPr>
        <w:t>1</w:t>
      </w:r>
      <w:proofErr w:type="spellEnd"/>
      <w:r>
        <w:t>.1. като попълват поле 1а), раздел В „Технически и професионални способности”, Част IV: „Критерии за подбор” от ЕЕДОП.</w:t>
      </w:r>
    </w:p>
    <w:p w:rsidR="00407AE9" w:rsidRDefault="00B360EE">
      <w:pPr>
        <w:pStyle w:val="20"/>
        <w:shd w:val="clear" w:color="auto" w:fill="auto"/>
        <w:spacing w:after="236"/>
        <w:ind w:right="180" w:firstLine="0"/>
        <w:jc w:val="both"/>
      </w:pPr>
      <w:r>
        <w:t>В съответствие с разпоредбата на чл. 67, ал. 5 от ЗОП и когато това е необходимо за законосъобразното провеждане на процедурата, Възложителят ще изиска от класираните на първо и второ място участници да представят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407AE9" w:rsidRDefault="00B360EE" w:rsidP="000C149F">
      <w:pPr>
        <w:pStyle w:val="20"/>
        <w:numPr>
          <w:ilvl w:val="2"/>
          <w:numId w:val="24"/>
        </w:numPr>
        <w:shd w:val="clear" w:color="auto" w:fill="auto"/>
        <w:tabs>
          <w:tab w:val="left" w:pos="778"/>
        </w:tabs>
        <w:spacing w:after="244" w:line="278" w:lineRule="exact"/>
        <w:ind w:right="180"/>
        <w:jc w:val="both"/>
      </w:pPr>
      <w:r>
        <w:t>При участие на обединения, които не са юридически лица, съответствието с критерия за подбор по т. 1</w:t>
      </w:r>
      <w:proofErr w:type="spellStart"/>
      <w:r w:rsidR="000C149F">
        <w:rPr>
          <w:lang w:val="en-US"/>
        </w:rPr>
        <w:t>1</w:t>
      </w:r>
      <w:proofErr w:type="spellEnd"/>
      <w:r>
        <w:t>.1. се доказва от обединението участник, а не от всяко от лицата, включени в него.</w:t>
      </w:r>
    </w:p>
    <w:p w:rsidR="00407AE9" w:rsidRDefault="00B360EE">
      <w:pPr>
        <w:pStyle w:val="20"/>
        <w:numPr>
          <w:ilvl w:val="1"/>
          <w:numId w:val="10"/>
        </w:numPr>
        <w:shd w:val="clear" w:color="auto" w:fill="auto"/>
        <w:tabs>
          <w:tab w:val="left" w:pos="750"/>
        </w:tabs>
        <w:ind w:firstLine="0"/>
        <w:jc w:val="both"/>
      </w:pPr>
      <w:r>
        <w:t>Участниците следва да притежават следните валидни сертификати:</w:t>
      </w:r>
    </w:p>
    <w:p w:rsidR="00407AE9" w:rsidRDefault="00B360EE">
      <w:pPr>
        <w:pStyle w:val="20"/>
        <w:numPr>
          <w:ilvl w:val="2"/>
          <w:numId w:val="10"/>
        </w:numPr>
        <w:shd w:val="clear" w:color="auto" w:fill="auto"/>
        <w:tabs>
          <w:tab w:val="left" w:pos="774"/>
        </w:tabs>
        <w:ind w:right="180" w:firstLine="0"/>
        <w:jc w:val="both"/>
      </w:pPr>
      <w:r>
        <w:t xml:space="preserve">Сертификат за внедрена система за управление на качеството по стандарт БДС </w:t>
      </w:r>
      <w:r>
        <w:rPr>
          <w:lang w:val="en-US" w:eastAsia="en-US" w:bidi="en-US"/>
        </w:rPr>
        <w:t xml:space="preserve">EN ISO </w:t>
      </w:r>
      <w:r>
        <w:lastRenderedPageBreak/>
        <w:t>9001:2008 или еквивалентен с обхват строителство;</w:t>
      </w:r>
    </w:p>
    <w:p w:rsidR="00407AE9" w:rsidRDefault="00B360EE">
      <w:pPr>
        <w:pStyle w:val="20"/>
        <w:numPr>
          <w:ilvl w:val="2"/>
          <w:numId w:val="10"/>
        </w:numPr>
        <w:shd w:val="clear" w:color="auto" w:fill="auto"/>
        <w:tabs>
          <w:tab w:val="left" w:pos="778"/>
        </w:tabs>
        <w:ind w:right="180" w:firstLine="0"/>
        <w:jc w:val="both"/>
      </w:pPr>
      <w:r>
        <w:t xml:space="preserve">Сертификат за внедрена система за управление на околната среда по стандарт БДС </w:t>
      </w:r>
      <w:r>
        <w:rPr>
          <w:lang w:val="en-US" w:eastAsia="en-US" w:bidi="en-US"/>
        </w:rPr>
        <w:t xml:space="preserve">EN ISO </w:t>
      </w:r>
      <w:r>
        <w:t>14001:2004 или еквивалентен, с обхват строителство.</w:t>
      </w:r>
    </w:p>
    <w:p w:rsidR="00407AE9" w:rsidRDefault="00B360EE">
      <w:pPr>
        <w:pStyle w:val="20"/>
        <w:shd w:val="clear" w:color="auto" w:fill="auto"/>
        <w:ind w:right="180" w:firstLine="0"/>
        <w:jc w:val="both"/>
      </w:pPr>
      <w:r>
        <w:t>Сертификатите по т. 1</w:t>
      </w:r>
      <w:proofErr w:type="spellStart"/>
      <w:r w:rsidR="000C149F">
        <w:rPr>
          <w:lang w:val="en-US"/>
        </w:rPr>
        <w:t>1</w:t>
      </w:r>
      <w:proofErr w:type="spellEnd"/>
      <w:r>
        <w:t>.2.1. и 1</w:t>
      </w:r>
      <w:proofErr w:type="spellStart"/>
      <w:r w:rsidR="000C149F">
        <w:rPr>
          <w:lang w:val="en-US"/>
        </w:rPr>
        <w:t>1</w:t>
      </w:r>
      <w:proofErr w:type="spellEnd"/>
      <w:r>
        <w:t>.2.2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407AE9" w:rsidRDefault="00B360EE">
      <w:pPr>
        <w:pStyle w:val="20"/>
        <w:shd w:val="clear" w:color="auto" w:fill="auto"/>
        <w:ind w:firstLine="0"/>
        <w:jc w:val="both"/>
      </w:pPr>
      <w:r>
        <w:t>Участниците декларират, че отговарят на изискването по т. 1</w:t>
      </w:r>
      <w:proofErr w:type="spellStart"/>
      <w:r w:rsidR="000C149F">
        <w:rPr>
          <w:lang w:val="en-US"/>
        </w:rPr>
        <w:t>1</w:t>
      </w:r>
      <w:proofErr w:type="spellEnd"/>
      <w:r>
        <w:t>.2. като попълват раздел Г „Стандарти за осигуряване на качеството и стандарти за екологично управление”, Част IV: „Критерии за подбор” от ЕЕДОП.</w:t>
      </w:r>
    </w:p>
    <w:p w:rsidR="00407AE9" w:rsidRDefault="00B360EE">
      <w:pPr>
        <w:pStyle w:val="20"/>
        <w:shd w:val="clear" w:color="auto" w:fill="auto"/>
        <w:ind w:firstLine="0"/>
        <w:jc w:val="both"/>
      </w:pPr>
      <w:r>
        <w:t>В съответствие с разпоредбата на чл. 67, ал. 5 от ЗОП и когато това е необходимо за законосъобразното провеждане на процедурата, Възложителят ще изиска от класираните на първо и второ място участници да представят копие на посочените в т. 1</w:t>
      </w:r>
      <w:proofErr w:type="spellStart"/>
      <w:r w:rsidR="000C149F">
        <w:rPr>
          <w:lang w:val="en-US"/>
        </w:rPr>
        <w:t>1</w:t>
      </w:r>
      <w:proofErr w:type="spellEnd"/>
      <w:r>
        <w:t>.2.1. и 1</w:t>
      </w:r>
      <w:proofErr w:type="spellStart"/>
      <w:r w:rsidR="000C149F">
        <w:rPr>
          <w:lang w:val="en-US"/>
        </w:rPr>
        <w:t>1</w:t>
      </w:r>
      <w:proofErr w:type="spellEnd"/>
      <w:r>
        <w:t>.2.2 сертификати, заверени „Вярно с оригинала“.</w:t>
      </w:r>
    </w:p>
    <w:p w:rsidR="00407AE9" w:rsidRDefault="00B360EE">
      <w:pPr>
        <w:pStyle w:val="20"/>
        <w:shd w:val="clear" w:color="auto" w:fill="auto"/>
        <w:spacing w:after="240"/>
        <w:ind w:firstLine="0"/>
        <w:jc w:val="both"/>
      </w:pPr>
      <w:r>
        <w:t>Възложителят приема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407AE9" w:rsidRDefault="00B360EE">
      <w:pPr>
        <w:pStyle w:val="20"/>
        <w:shd w:val="clear" w:color="auto" w:fill="auto"/>
        <w:spacing w:after="240"/>
        <w:ind w:firstLine="0"/>
        <w:jc w:val="both"/>
      </w:pPr>
      <w: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 Всяко от лицата, изпълняващо строителство, трябва да имат съответните сертификати.</w:t>
      </w:r>
    </w:p>
    <w:p w:rsidR="00407AE9" w:rsidRDefault="00B360EE" w:rsidP="00CF7ED7">
      <w:pPr>
        <w:pStyle w:val="20"/>
        <w:numPr>
          <w:ilvl w:val="1"/>
          <w:numId w:val="10"/>
        </w:numPr>
        <w:shd w:val="clear" w:color="auto" w:fill="auto"/>
        <w:tabs>
          <w:tab w:val="left" w:pos="627"/>
        </w:tabs>
        <w:ind w:firstLine="0"/>
        <w:jc w:val="both"/>
      </w:pPr>
      <w:r>
        <w:t>Участниците трябва да разполагат с екип от собствени или наети технически лица, които ще използват за извършване на строително-монтажни работи, а именно:</w:t>
      </w:r>
    </w:p>
    <w:p w:rsidR="00407AE9" w:rsidRDefault="00B360EE" w:rsidP="00CF7ED7">
      <w:pPr>
        <w:pStyle w:val="20"/>
        <w:numPr>
          <w:ilvl w:val="2"/>
          <w:numId w:val="10"/>
        </w:numPr>
        <w:shd w:val="clear" w:color="auto" w:fill="auto"/>
        <w:tabs>
          <w:tab w:val="left" w:pos="769"/>
        </w:tabs>
        <w:ind w:firstLine="0"/>
        <w:jc w:val="both"/>
      </w:pPr>
      <w:r>
        <w:t>Технически ръководител - отговарящ на изискванията съгласно чл. 163а от ЗУТ или еквивалент на изискванията на цитираната разпоредба;</w:t>
      </w:r>
    </w:p>
    <w:p w:rsidR="00407AE9" w:rsidRDefault="00B360EE" w:rsidP="00CF7ED7">
      <w:pPr>
        <w:pStyle w:val="20"/>
        <w:numPr>
          <w:ilvl w:val="2"/>
          <w:numId w:val="10"/>
        </w:numPr>
        <w:shd w:val="clear" w:color="auto" w:fill="auto"/>
        <w:tabs>
          <w:tab w:val="left" w:pos="778"/>
        </w:tabs>
        <w:spacing w:after="240"/>
        <w:ind w:firstLine="0"/>
        <w:jc w:val="both"/>
      </w:pPr>
      <w:r>
        <w:t>Координатор по безопасност и здраве - отговарящ на изискванията съгласно чл. 5, от Наредба № 2 от 2004г. за минималните изисквания за здравословни и безопасни условия на труд при извършване на СМР или еквивалент на изискванията на цитираната разпоредба Участниците декларират, че отговарят на изискването по т. 1</w:t>
      </w:r>
      <w:proofErr w:type="spellStart"/>
      <w:r w:rsidR="000C149F">
        <w:rPr>
          <w:lang w:val="en-US"/>
        </w:rPr>
        <w:t>1</w:t>
      </w:r>
      <w:proofErr w:type="spellEnd"/>
      <w:r>
        <w:t>.3. като попълват поле 2), раздел В „Технически и професионални способности”, Част IV: „Критерии за подбор” от ЕЕДОП.</w:t>
      </w:r>
    </w:p>
    <w:p w:rsidR="00407AE9" w:rsidRDefault="00B360EE">
      <w:pPr>
        <w:pStyle w:val="20"/>
        <w:shd w:val="clear" w:color="auto" w:fill="auto"/>
        <w:ind w:firstLine="0"/>
        <w:jc w:val="both"/>
      </w:pPr>
      <w:r>
        <w:t>В съответствие с разпоредбата на чл. 67, ал. 5 от ЗОП и когато това е необходимо за законосъобразното провеждане на процедурата, Възложителят ще изиска от класираните на първо и второ място участници да представят Списък на персонала в който посочват лицата по т. 1</w:t>
      </w:r>
      <w:proofErr w:type="spellStart"/>
      <w:r w:rsidR="000C149F">
        <w:rPr>
          <w:lang w:val="en-US"/>
        </w:rPr>
        <w:t>1</w:t>
      </w:r>
      <w:proofErr w:type="spellEnd"/>
      <w:r>
        <w:t>.3.1 и т. 1</w:t>
      </w:r>
      <w:proofErr w:type="spellStart"/>
      <w:r w:rsidR="000C149F">
        <w:rPr>
          <w:lang w:val="en-US"/>
        </w:rPr>
        <w:t>1</w:t>
      </w:r>
      <w:proofErr w:type="spellEnd"/>
      <w:r>
        <w:t>.3.2. и тяхната професионална компетентност.</w:t>
      </w:r>
    </w:p>
    <w:p w:rsidR="00407AE9" w:rsidRDefault="00B360EE">
      <w:pPr>
        <w:pStyle w:val="20"/>
        <w:numPr>
          <w:ilvl w:val="2"/>
          <w:numId w:val="10"/>
        </w:numPr>
        <w:shd w:val="clear" w:color="auto" w:fill="auto"/>
        <w:tabs>
          <w:tab w:val="left" w:pos="778"/>
        </w:tabs>
        <w:spacing w:after="244" w:line="278" w:lineRule="exact"/>
        <w:ind w:firstLine="0"/>
        <w:jc w:val="both"/>
      </w:pPr>
      <w:r>
        <w:t>При участие на обединения, които не са юридически лица, съответствието с критерия за подбор по т. 1</w:t>
      </w:r>
      <w:proofErr w:type="spellStart"/>
      <w:r w:rsidR="000C149F">
        <w:rPr>
          <w:lang w:val="en-US"/>
        </w:rPr>
        <w:t>1</w:t>
      </w:r>
      <w:proofErr w:type="spellEnd"/>
      <w:r>
        <w:t>.3. се доказва от обединението участник, а не от всяко от лицата, включени в него.</w:t>
      </w:r>
    </w:p>
    <w:p w:rsidR="00407AE9" w:rsidRDefault="00B360EE">
      <w:pPr>
        <w:pStyle w:val="34"/>
        <w:keepNext/>
        <w:keepLines/>
        <w:numPr>
          <w:ilvl w:val="0"/>
          <w:numId w:val="10"/>
        </w:numPr>
        <w:shd w:val="clear" w:color="auto" w:fill="auto"/>
        <w:tabs>
          <w:tab w:val="left" w:pos="409"/>
        </w:tabs>
        <w:spacing w:after="0" w:line="274" w:lineRule="exact"/>
      </w:pPr>
      <w:bookmarkStart w:id="34" w:name="bookmark34"/>
      <w:bookmarkStart w:id="35" w:name="bookmark35"/>
      <w:r>
        <w:t>Използване на капацитета на трети лица</w:t>
      </w:r>
      <w:bookmarkEnd w:id="34"/>
      <w:bookmarkEnd w:id="35"/>
    </w:p>
    <w:p w:rsidR="00407AE9" w:rsidRDefault="00B360EE">
      <w:pPr>
        <w:pStyle w:val="20"/>
        <w:numPr>
          <w:ilvl w:val="1"/>
          <w:numId w:val="10"/>
        </w:numPr>
        <w:shd w:val="clear" w:color="auto" w:fill="auto"/>
        <w:tabs>
          <w:tab w:val="left" w:pos="627"/>
        </w:tabs>
        <w:ind w:firstLine="0"/>
        <w:jc w:val="both"/>
      </w:pPr>
      <w: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407AE9" w:rsidRDefault="00B360EE">
      <w:pPr>
        <w:pStyle w:val="20"/>
        <w:numPr>
          <w:ilvl w:val="1"/>
          <w:numId w:val="10"/>
        </w:numPr>
        <w:shd w:val="clear" w:color="auto" w:fill="auto"/>
        <w:tabs>
          <w:tab w:val="left" w:pos="627"/>
        </w:tabs>
        <w:ind w:firstLine="0"/>
        <w:jc w:val="both"/>
      </w:pPr>
      <w:r>
        <w:lastRenderedPageBreak/>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07AE9" w:rsidRDefault="00B360EE">
      <w:pPr>
        <w:pStyle w:val="20"/>
        <w:numPr>
          <w:ilvl w:val="1"/>
          <w:numId w:val="10"/>
        </w:numPr>
        <w:shd w:val="clear" w:color="auto" w:fill="auto"/>
        <w:tabs>
          <w:tab w:val="left" w:pos="627"/>
        </w:tabs>
        <w:ind w:firstLine="0"/>
        <w:jc w:val="both"/>
      </w:pPr>
      <w: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07AE9" w:rsidRDefault="00B360EE">
      <w:pPr>
        <w:pStyle w:val="20"/>
        <w:numPr>
          <w:ilvl w:val="1"/>
          <w:numId w:val="10"/>
        </w:numPr>
        <w:shd w:val="clear" w:color="auto" w:fill="auto"/>
        <w:tabs>
          <w:tab w:val="left" w:pos="596"/>
        </w:tabs>
        <w:ind w:firstLine="0"/>
        <w:jc w:val="both"/>
      </w:pPr>
      <w: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07AE9" w:rsidRDefault="00B360EE">
      <w:pPr>
        <w:pStyle w:val="20"/>
        <w:numPr>
          <w:ilvl w:val="1"/>
          <w:numId w:val="10"/>
        </w:numPr>
        <w:shd w:val="clear" w:color="auto" w:fill="auto"/>
        <w:tabs>
          <w:tab w:val="left" w:pos="596"/>
        </w:tabs>
        <w:ind w:firstLine="0"/>
        <w:jc w:val="both"/>
      </w:pPr>
      <w:r>
        <w:t>Възложителят изисква от участника да замени посоченото от него трето лице, ако то не отговаря на някое от условията по т. 1</w:t>
      </w:r>
      <w:r w:rsidR="000C149F">
        <w:rPr>
          <w:lang w:val="en-US"/>
        </w:rPr>
        <w:t>2</w:t>
      </w:r>
      <w:r>
        <w:t>.4.</w:t>
      </w:r>
    </w:p>
    <w:p w:rsidR="00407AE9" w:rsidRDefault="00B360EE">
      <w:pPr>
        <w:pStyle w:val="20"/>
        <w:numPr>
          <w:ilvl w:val="1"/>
          <w:numId w:val="10"/>
        </w:numPr>
        <w:shd w:val="clear" w:color="auto" w:fill="auto"/>
        <w:tabs>
          <w:tab w:val="left" w:pos="596"/>
        </w:tabs>
        <w:spacing w:after="240"/>
        <w:ind w:firstLine="0"/>
        <w:jc w:val="both"/>
      </w:pPr>
      <w: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1</w:t>
      </w:r>
      <w:r w:rsidR="000C149F">
        <w:rPr>
          <w:lang w:val="en-US"/>
        </w:rPr>
        <w:t>2</w:t>
      </w:r>
      <w:r>
        <w:t>.2 - 1</w:t>
      </w:r>
      <w:r w:rsidR="000C149F">
        <w:rPr>
          <w:lang w:val="en-US"/>
        </w:rPr>
        <w:t>2</w:t>
      </w:r>
      <w:r>
        <w:t>.4.</w:t>
      </w:r>
    </w:p>
    <w:p w:rsidR="00407AE9" w:rsidRDefault="00B360EE">
      <w:pPr>
        <w:pStyle w:val="34"/>
        <w:keepNext/>
        <w:keepLines/>
        <w:numPr>
          <w:ilvl w:val="0"/>
          <w:numId w:val="10"/>
        </w:numPr>
        <w:shd w:val="clear" w:color="auto" w:fill="auto"/>
        <w:tabs>
          <w:tab w:val="left" w:pos="409"/>
        </w:tabs>
        <w:spacing w:after="0" w:line="274" w:lineRule="exact"/>
      </w:pPr>
      <w:bookmarkStart w:id="36" w:name="bookmark36"/>
      <w:bookmarkStart w:id="37" w:name="bookmark37"/>
      <w:r>
        <w:t>Подизпълнители</w:t>
      </w:r>
      <w:bookmarkEnd w:id="36"/>
      <w:bookmarkEnd w:id="37"/>
    </w:p>
    <w:p w:rsidR="00407AE9" w:rsidRDefault="00B360EE">
      <w:pPr>
        <w:pStyle w:val="20"/>
        <w:numPr>
          <w:ilvl w:val="1"/>
          <w:numId w:val="10"/>
        </w:numPr>
        <w:shd w:val="clear" w:color="auto" w:fill="auto"/>
        <w:tabs>
          <w:tab w:val="left" w:pos="601"/>
        </w:tabs>
        <w:ind w:firstLine="0"/>
        <w:jc w:val="both"/>
      </w:pPr>
      <w: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407AE9" w:rsidRDefault="00B360EE">
      <w:pPr>
        <w:pStyle w:val="20"/>
        <w:numPr>
          <w:ilvl w:val="1"/>
          <w:numId w:val="10"/>
        </w:numPr>
        <w:shd w:val="clear" w:color="auto" w:fill="auto"/>
        <w:tabs>
          <w:tab w:val="left" w:pos="596"/>
        </w:tabs>
        <w:ind w:firstLine="0"/>
        <w:jc w:val="both"/>
      </w:pPr>
      <w: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07AE9" w:rsidRDefault="00B360EE">
      <w:pPr>
        <w:pStyle w:val="20"/>
        <w:numPr>
          <w:ilvl w:val="1"/>
          <w:numId w:val="10"/>
        </w:numPr>
        <w:shd w:val="clear" w:color="auto" w:fill="auto"/>
        <w:tabs>
          <w:tab w:val="left" w:pos="586"/>
        </w:tabs>
        <w:ind w:firstLine="0"/>
        <w:jc w:val="both"/>
      </w:pPr>
      <w:r>
        <w:t>Възложителят изисква замяна на подизпълнител, който не отговаря на условията по т.</w:t>
      </w:r>
    </w:p>
    <w:p w:rsidR="00407AE9" w:rsidRDefault="00B360EE">
      <w:pPr>
        <w:pStyle w:val="20"/>
        <w:shd w:val="clear" w:color="auto" w:fill="auto"/>
        <w:tabs>
          <w:tab w:val="left" w:pos="542"/>
        </w:tabs>
        <w:ind w:firstLine="0"/>
        <w:jc w:val="both"/>
      </w:pPr>
      <w:r>
        <w:t>1</w:t>
      </w:r>
      <w:r w:rsidR="000C149F">
        <w:rPr>
          <w:lang w:val="en-US"/>
        </w:rPr>
        <w:t>3</w:t>
      </w:r>
      <w:r>
        <w:t>.2.</w:t>
      </w:r>
    </w:p>
    <w:p w:rsidR="00407AE9" w:rsidRDefault="00B360EE">
      <w:pPr>
        <w:pStyle w:val="20"/>
        <w:numPr>
          <w:ilvl w:val="1"/>
          <w:numId w:val="10"/>
        </w:numPr>
        <w:shd w:val="clear" w:color="auto" w:fill="auto"/>
        <w:tabs>
          <w:tab w:val="left" w:pos="601"/>
        </w:tabs>
        <w:ind w:firstLine="0"/>
        <w:jc w:val="both"/>
      </w:pPr>
      <w: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407AE9" w:rsidRDefault="00B360EE">
      <w:pPr>
        <w:pStyle w:val="20"/>
        <w:numPr>
          <w:ilvl w:val="1"/>
          <w:numId w:val="10"/>
        </w:numPr>
        <w:shd w:val="clear" w:color="auto" w:fill="auto"/>
        <w:tabs>
          <w:tab w:val="left" w:pos="596"/>
        </w:tabs>
        <w:ind w:firstLine="0"/>
        <w:jc w:val="both"/>
      </w:pPr>
      <w: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07AE9" w:rsidRDefault="00B360EE">
      <w:pPr>
        <w:pStyle w:val="20"/>
        <w:numPr>
          <w:ilvl w:val="1"/>
          <w:numId w:val="10"/>
        </w:numPr>
        <w:shd w:val="clear" w:color="auto" w:fill="auto"/>
        <w:tabs>
          <w:tab w:val="left" w:pos="596"/>
        </w:tabs>
        <w:ind w:firstLine="0"/>
        <w:jc w:val="both"/>
      </w:pPr>
      <w: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07AE9" w:rsidRDefault="00B360EE">
      <w:pPr>
        <w:pStyle w:val="20"/>
        <w:numPr>
          <w:ilvl w:val="1"/>
          <w:numId w:val="10"/>
        </w:numPr>
        <w:shd w:val="clear" w:color="auto" w:fill="auto"/>
        <w:tabs>
          <w:tab w:val="left" w:pos="596"/>
        </w:tabs>
        <w:ind w:firstLine="0"/>
        <w:jc w:val="both"/>
      </w:pPr>
      <w: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07AE9" w:rsidRDefault="00B360EE">
      <w:pPr>
        <w:pStyle w:val="20"/>
        <w:numPr>
          <w:ilvl w:val="2"/>
          <w:numId w:val="10"/>
        </w:numPr>
        <w:shd w:val="clear" w:color="auto" w:fill="auto"/>
        <w:tabs>
          <w:tab w:val="left" w:pos="1802"/>
        </w:tabs>
        <w:ind w:firstLine="1040"/>
        <w:jc w:val="both"/>
      </w:pPr>
      <w:r>
        <w:t>за новия подизпълнител не са налице основанията за отстраняване в процедурата;</w:t>
      </w:r>
    </w:p>
    <w:p w:rsidR="00407AE9" w:rsidRDefault="00B360EE">
      <w:pPr>
        <w:pStyle w:val="20"/>
        <w:numPr>
          <w:ilvl w:val="2"/>
          <w:numId w:val="10"/>
        </w:numPr>
        <w:shd w:val="clear" w:color="auto" w:fill="auto"/>
        <w:tabs>
          <w:tab w:val="left" w:pos="1802"/>
        </w:tabs>
        <w:ind w:firstLine="1040"/>
        <w:jc w:val="both"/>
      </w:pPr>
      <w: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07AE9" w:rsidRDefault="00B360EE">
      <w:pPr>
        <w:pStyle w:val="20"/>
        <w:numPr>
          <w:ilvl w:val="1"/>
          <w:numId w:val="10"/>
        </w:numPr>
        <w:shd w:val="clear" w:color="auto" w:fill="auto"/>
        <w:tabs>
          <w:tab w:val="left" w:pos="596"/>
        </w:tabs>
        <w:spacing w:after="240"/>
        <w:ind w:firstLine="0"/>
        <w:jc w:val="both"/>
      </w:pPr>
      <w:r>
        <w:lastRenderedPageBreak/>
        <w:t>При замяна или включване на подизпълнител изпълнителят представя на възложителя всички документи, които доказват изпълнението на условията по т.1</w:t>
      </w:r>
      <w:r w:rsidR="000C149F">
        <w:rPr>
          <w:lang w:val="en-US"/>
        </w:rPr>
        <w:t>3</w:t>
      </w:r>
      <w:r>
        <w:t>.7.</w:t>
      </w:r>
    </w:p>
    <w:p w:rsidR="00407AE9" w:rsidRDefault="00B360EE">
      <w:pPr>
        <w:pStyle w:val="34"/>
        <w:keepNext/>
        <w:keepLines/>
        <w:numPr>
          <w:ilvl w:val="0"/>
          <w:numId w:val="10"/>
        </w:numPr>
        <w:shd w:val="clear" w:color="auto" w:fill="auto"/>
        <w:tabs>
          <w:tab w:val="left" w:pos="409"/>
        </w:tabs>
        <w:spacing w:after="0" w:line="274" w:lineRule="exact"/>
      </w:pPr>
      <w:bookmarkStart w:id="38" w:name="bookmark38"/>
      <w:bookmarkStart w:id="39" w:name="bookmark39"/>
      <w:r>
        <w:t>Единен европейски документ за обществени поръчки (ЕЕДОП)</w:t>
      </w:r>
      <w:bookmarkEnd w:id="38"/>
      <w:bookmarkEnd w:id="39"/>
    </w:p>
    <w:p w:rsidR="00925D28" w:rsidRDefault="00925D28" w:rsidP="00925D28">
      <w:pPr>
        <w:pStyle w:val="34"/>
        <w:keepNext/>
        <w:keepLines/>
        <w:shd w:val="clear" w:color="auto" w:fill="auto"/>
        <w:tabs>
          <w:tab w:val="left" w:pos="409"/>
        </w:tabs>
        <w:spacing w:after="0" w:line="274" w:lineRule="exact"/>
      </w:pPr>
      <w:r>
        <w:t>ВАЖНО!!</w:t>
      </w:r>
    </w:p>
    <w:p w:rsidR="00925D28" w:rsidRPr="00925D28" w:rsidRDefault="00925D28" w:rsidP="00925D28">
      <w:pPr>
        <w:suppressAutoHyphens/>
        <w:jc w:val="both"/>
        <w:rPr>
          <w:rFonts w:ascii="Times New Roman" w:hAnsi="Times New Roman" w:cs="Times New Roman"/>
        </w:rPr>
      </w:pPr>
      <w:r w:rsidRPr="00925D28">
        <w:rPr>
          <w:rFonts w:ascii="Times New Roman" w:hAnsi="Times New Roman" w:cs="Times New Roman"/>
        </w:rPr>
        <w:t>Съгласно чл. 67, ал. 4 от Закона за обществените поръчки (ЗОП) във връзка с § 29, т.</w:t>
      </w:r>
    </w:p>
    <w:p w:rsidR="00925D28" w:rsidRPr="00925D28" w:rsidRDefault="00925D28" w:rsidP="00925D28">
      <w:pPr>
        <w:suppressAutoHyphens/>
        <w:jc w:val="both"/>
        <w:rPr>
          <w:rFonts w:ascii="Times New Roman" w:hAnsi="Times New Roman" w:cs="Times New Roman"/>
        </w:rPr>
      </w:pPr>
      <w:r w:rsidRPr="00925D28">
        <w:rPr>
          <w:rFonts w:ascii="Times New Roman" w:hAnsi="Times New Roman" w:cs="Times New Roman"/>
        </w:rPr>
        <w:t>5, б. „а” от Преходните и заключителни разпоредби на ЗОП, в сила от 1 април 2018 г.</w:t>
      </w:r>
    </w:p>
    <w:p w:rsidR="00925D28" w:rsidRPr="00925D28" w:rsidRDefault="00925D28" w:rsidP="00925D28">
      <w:pPr>
        <w:suppressAutoHyphens/>
        <w:jc w:val="both"/>
        <w:rPr>
          <w:rFonts w:ascii="Times New Roman" w:hAnsi="Times New Roman" w:cs="Times New Roman"/>
        </w:rPr>
      </w:pPr>
      <w:r w:rsidRPr="00925D28">
        <w:rPr>
          <w:rFonts w:ascii="Times New Roman" w:hAnsi="Times New Roman" w:cs="Times New Roman"/>
        </w:rPr>
        <w:t>Единният европейски документ за обществени поръчки се представя задължително в</w:t>
      </w:r>
    </w:p>
    <w:p w:rsidR="00925D28" w:rsidRPr="00925D28" w:rsidRDefault="00925D28" w:rsidP="00925D28">
      <w:pPr>
        <w:suppressAutoHyphens/>
        <w:jc w:val="both"/>
        <w:rPr>
          <w:rFonts w:ascii="Times New Roman" w:hAnsi="Times New Roman" w:cs="Times New Roman"/>
        </w:rPr>
      </w:pPr>
      <w:r w:rsidRPr="00925D28">
        <w:rPr>
          <w:rFonts w:ascii="Times New Roman" w:hAnsi="Times New Roman" w:cs="Times New Roman"/>
        </w:rPr>
        <w:t>електронен вид.</w:t>
      </w:r>
    </w:p>
    <w:p w:rsidR="00925D28" w:rsidRPr="00925D28" w:rsidRDefault="00925D28" w:rsidP="00925D28">
      <w:pPr>
        <w:suppressAutoHyphens/>
        <w:jc w:val="both"/>
        <w:rPr>
          <w:rFonts w:ascii="Times New Roman" w:hAnsi="Times New Roman" w:cs="Times New Roman"/>
        </w:rPr>
      </w:pPr>
      <w:r w:rsidRPr="00925D28">
        <w:rPr>
          <w:rFonts w:ascii="Times New Roman" w:hAnsi="Times New Roman" w:cs="Times New Roman"/>
        </w:rPr>
        <w:t xml:space="preserve">Чрез използване на осигурената от ЕК безплатна услуга чрез информационната система за </w:t>
      </w:r>
      <w:proofErr w:type="spellStart"/>
      <w:r w:rsidRPr="00925D28">
        <w:rPr>
          <w:rFonts w:ascii="Times New Roman" w:hAnsi="Times New Roman" w:cs="Times New Roman"/>
        </w:rPr>
        <w:t>eЕЕДОП</w:t>
      </w:r>
      <w:proofErr w:type="spellEnd"/>
      <w:r w:rsidRPr="00925D28">
        <w:rPr>
          <w:rFonts w:ascii="Times New Roman" w:hAnsi="Times New Roman" w:cs="Times New Roman"/>
        </w:rPr>
        <w:t xml:space="preserve">  възложителят създава образец на ЕЕДОП за конкретната процедура, чрез маркиране на полетата, които съответстват на поставените   изисквания, свързани с личното състояние на кандидатите/участниците и критериите за подбор. Генерираните файлове (</w:t>
      </w:r>
      <w:proofErr w:type="spellStart"/>
      <w:r w:rsidRPr="00925D28">
        <w:rPr>
          <w:rFonts w:ascii="Times New Roman" w:hAnsi="Times New Roman" w:cs="Times New Roman"/>
        </w:rPr>
        <w:t>espd-request</w:t>
      </w:r>
      <w:proofErr w:type="spellEnd"/>
      <w:r w:rsidRPr="00925D28">
        <w:rPr>
          <w:rFonts w:ascii="Times New Roman" w:hAnsi="Times New Roman" w:cs="Times New Roman"/>
        </w:rPr>
        <w:t xml:space="preserve">) се предоставят на заинтересованите лица на профил на купувача като приложение с останалата документация за обществената поръчка. </w:t>
      </w:r>
    </w:p>
    <w:p w:rsidR="008F501E" w:rsidRPr="008F501E" w:rsidRDefault="008F501E" w:rsidP="008F501E">
      <w:pPr>
        <w:widowControl/>
        <w:spacing w:line="276" w:lineRule="auto"/>
        <w:ind w:firstLine="567"/>
        <w:jc w:val="both"/>
        <w:rPr>
          <w:rFonts w:ascii="Times New Roman" w:eastAsia="Times New Roman" w:hAnsi="Times New Roman" w:cs="Times New Roman"/>
          <w:b/>
          <w:bCs/>
          <w:color w:val="auto"/>
          <w:lang w:eastAsia="en-US" w:bidi="ar-SA"/>
        </w:rPr>
      </w:pPr>
      <w:r w:rsidRPr="008F501E">
        <w:rPr>
          <w:rFonts w:ascii="Times New Roman" w:eastAsia="Times New Roman" w:hAnsi="Times New Roman" w:cs="Times New Roman"/>
          <w:b/>
          <w:bCs/>
          <w:color w:val="auto"/>
          <w:lang w:eastAsia="en-US" w:bidi="ar-SA"/>
        </w:rPr>
        <w:t>Подготовка на ЕЕДОП чрез системата за електронен ЕЕДОП:</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color w:val="auto"/>
          <w:lang w:eastAsia="en-US" w:bidi="ar-SA"/>
        </w:rPr>
        <w:t>Електронен ЕЕДОП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се подготвя чрез използване на осигурената от Европейската Комисия безплатна услуга чрез информационна система за </w:t>
      </w:r>
      <w:proofErr w:type="spellStart"/>
      <w:r w:rsidRPr="008F501E">
        <w:rPr>
          <w:rFonts w:ascii="Times New Roman" w:eastAsia="Times New Roman" w:hAnsi="Times New Roman" w:cs="Times New Roman"/>
          <w:color w:val="auto"/>
          <w:lang w:eastAsia="en-US" w:bidi="ar-SA"/>
        </w:rPr>
        <w:t>eЕЕДОП</w:t>
      </w:r>
      <w:proofErr w:type="spellEnd"/>
      <w:r w:rsidRPr="008F501E">
        <w:rPr>
          <w:rFonts w:ascii="Times New Roman" w:eastAsia="Times New Roman" w:hAnsi="Times New Roman" w:cs="Times New Roman"/>
          <w:color w:val="auto"/>
          <w:lang w:eastAsia="en-US" w:bidi="ar-SA"/>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color w:val="auto"/>
          <w:lang w:eastAsia="en-US" w:bidi="ar-SA"/>
        </w:rPr>
        <w:t xml:space="preserve">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6" w:history="1">
        <w:r w:rsidRPr="008F501E">
          <w:rPr>
            <w:rFonts w:ascii="Times New Roman" w:eastAsia="Times New Roman" w:hAnsi="Times New Roman" w:cs="Times New Roman"/>
            <w:color w:val="0000FF"/>
            <w:u w:val="single"/>
            <w:lang w:eastAsia="en-US" w:bidi="ar-SA"/>
          </w:rPr>
          <w:t>https://ec.europa.eu/tools/espd</w:t>
        </w:r>
      </w:hyperlink>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color w:val="auto"/>
          <w:lang w:eastAsia="en-US" w:bidi="ar-SA"/>
        </w:rPr>
        <w:t>Към настоящата документация се предоставя електронен образец на ЕЕДОП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w:t>
      </w:r>
      <w:r w:rsidRPr="008F501E">
        <w:rPr>
          <w:rFonts w:ascii="Times New Roman" w:eastAsia="Times New Roman" w:hAnsi="Times New Roman" w:cs="Times New Roman"/>
          <w:b/>
          <w:color w:val="auto"/>
          <w:lang w:eastAsia="en-US" w:bidi="ar-SA"/>
        </w:rPr>
        <w:t>-</w:t>
      </w:r>
      <w:r w:rsidRPr="008F501E">
        <w:rPr>
          <w:rFonts w:ascii="Times New Roman" w:eastAsia="Times New Roman" w:hAnsi="Times New Roman" w:cs="Times New Roman"/>
          <w:color w:val="auto"/>
          <w:lang w:eastAsia="en-US" w:bidi="ar-SA"/>
        </w:rPr>
        <w:t xml:space="preserve"> файл, който е предназначен за използване в електронната система за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color w:val="auto"/>
          <w:lang w:eastAsia="en-US" w:bidi="ar-SA"/>
        </w:rPr>
        <w:t xml:space="preserve">За да попълните предоставения образец на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е необходимо да преминете през следните стъпки:</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1.1:</w:t>
      </w:r>
      <w:r w:rsidRPr="008F501E">
        <w:rPr>
          <w:rFonts w:ascii="Times New Roman" w:eastAsia="Times New Roman" w:hAnsi="Times New Roman" w:cs="Times New Roman"/>
          <w:color w:val="auto"/>
          <w:lang w:eastAsia="en-US" w:bidi="ar-SA"/>
        </w:rPr>
        <w:t xml:space="preserve"> Изтегляте приложеният към документацията файл - "</w:t>
      </w:r>
      <w:proofErr w:type="spellStart"/>
      <w:r w:rsidRPr="008F501E">
        <w:rPr>
          <w:rFonts w:ascii="Times New Roman" w:eastAsia="Times New Roman" w:hAnsi="Times New Roman" w:cs="Times New Roman"/>
          <w:color w:val="auto"/>
          <w:lang w:eastAsia="en-US" w:bidi="ar-SA"/>
        </w:rPr>
        <w:t>espd-request</w:t>
      </w:r>
      <w:proofErr w:type="spellEnd"/>
      <w:r w:rsidRPr="008F501E">
        <w:rPr>
          <w:rFonts w:ascii="Times New Roman" w:eastAsia="Times New Roman" w:hAnsi="Times New Roman" w:cs="Times New Roman"/>
          <w:color w:val="auto"/>
          <w:lang w:eastAsia="en-US" w:bidi="ar-SA"/>
        </w:rPr>
        <w:t>.xml" и го съхранявате на компютъра си.</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1.2:</w:t>
      </w:r>
      <w:r w:rsidRPr="008F501E">
        <w:rPr>
          <w:rFonts w:ascii="Times New Roman" w:eastAsia="Times New Roman" w:hAnsi="Times New Roman" w:cs="Times New Roman"/>
          <w:color w:val="auto"/>
          <w:lang w:eastAsia="en-US" w:bidi="ar-SA"/>
        </w:rPr>
        <w:t xml:space="preserve"> </w:t>
      </w:r>
      <w:proofErr w:type="spellStart"/>
      <w:r w:rsidRPr="008F501E">
        <w:rPr>
          <w:rFonts w:ascii="Times New Roman" w:eastAsia="Times New Roman" w:hAnsi="Times New Roman" w:cs="Times New Roman"/>
          <w:color w:val="auto"/>
          <w:lang w:eastAsia="en-US" w:bidi="ar-SA"/>
        </w:rPr>
        <w:t>Отворяте</w:t>
      </w:r>
      <w:proofErr w:type="spellEnd"/>
      <w:r w:rsidRPr="008F501E">
        <w:rPr>
          <w:rFonts w:ascii="Times New Roman" w:eastAsia="Times New Roman" w:hAnsi="Times New Roman" w:cs="Times New Roman"/>
          <w:color w:val="auto"/>
          <w:lang w:eastAsia="en-US" w:bidi="ar-SA"/>
        </w:rPr>
        <w:t xml:space="preserve"> интернет страницата на системата за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и </w:t>
      </w:r>
      <w:proofErr w:type="spellStart"/>
      <w:r w:rsidRPr="008F501E">
        <w:rPr>
          <w:rFonts w:ascii="Times New Roman" w:eastAsia="Times New Roman" w:hAnsi="Times New Roman" w:cs="Times New Roman"/>
          <w:color w:val="auto"/>
          <w:lang w:eastAsia="en-US" w:bidi="ar-SA"/>
        </w:rPr>
        <w:t>изберате</w:t>
      </w:r>
      <w:proofErr w:type="spellEnd"/>
      <w:r w:rsidRPr="008F501E">
        <w:rPr>
          <w:rFonts w:ascii="Times New Roman" w:eastAsia="Times New Roman" w:hAnsi="Times New Roman" w:cs="Times New Roman"/>
          <w:color w:val="auto"/>
          <w:lang w:eastAsia="en-US" w:bidi="ar-SA"/>
        </w:rPr>
        <w:t xml:space="preserve"> български език.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1.3:</w:t>
      </w:r>
      <w:r w:rsidRPr="008F501E">
        <w:rPr>
          <w:rFonts w:ascii="Times New Roman" w:eastAsia="Times New Roman" w:hAnsi="Times New Roman" w:cs="Times New Roman"/>
          <w:color w:val="auto"/>
          <w:lang w:eastAsia="en-US" w:bidi="ar-SA"/>
        </w:rPr>
        <w:t xml:space="preserve"> В долната част на отворилата се страницата под въпроса "Вие сте ?" маркирате "Икономически оператор"</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1.4:</w:t>
      </w:r>
      <w:r w:rsidRPr="008F501E">
        <w:rPr>
          <w:rFonts w:ascii="Times New Roman" w:eastAsia="Times New Roman" w:hAnsi="Times New Roman" w:cs="Times New Roman"/>
          <w:color w:val="auto"/>
          <w:lang w:eastAsia="en-US" w:bidi="ar-SA"/>
        </w:rPr>
        <w:t xml:space="preserve"> В </w:t>
      </w:r>
      <w:proofErr w:type="spellStart"/>
      <w:r w:rsidRPr="008F501E">
        <w:rPr>
          <w:rFonts w:ascii="Times New Roman" w:eastAsia="Times New Roman" w:hAnsi="Times New Roman" w:cs="Times New Roman"/>
          <w:color w:val="auto"/>
          <w:lang w:eastAsia="en-US" w:bidi="ar-SA"/>
        </w:rPr>
        <w:t>новопоявилото</w:t>
      </w:r>
      <w:proofErr w:type="spellEnd"/>
      <w:r w:rsidRPr="008F501E">
        <w:rPr>
          <w:rFonts w:ascii="Times New Roman" w:eastAsia="Times New Roman" w:hAnsi="Times New Roman" w:cs="Times New Roman"/>
          <w:color w:val="auto"/>
          <w:lang w:eastAsia="en-US" w:bidi="ar-SA"/>
        </w:rPr>
        <w:t xml:space="preserve"> се поле „Искате да:“ маркирате „Заредите файл ЕЕДОП“</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1.5:</w:t>
      </w:r>
      <w:r w:rsidRPr="008F501E">
        <w:rPr>
          <w:rFonts w:ascii="Times New Roman" w:eastAsia="Times New Roman" w:hAnsi="Times New Roman" w:cs="Times New Roman"/>
          <w:color w:val="auto"/>
          <w:lang w:eastAsia="en-US" w:bidi="ar-SA"/>
        </w:rPr>
        <w:t xml:space="preserve"> В </w:t>
      </w:r>
      <w:proofErr w:type="spellStart"/>
      <w:r w:rsidRPr="008F501E">
        <w:rPr>
          <w:rFonts w:ascii="Times New Roman" w:eastAsia="Times New Roman" w:hAnsi="Times New Roman" w:cs="Times New Roman"/>
          <w:color w:val="auto"/>
          <w:lang w:eastAsia="en-US" w:bidi="ar-SA"/>
        </w:rPr>
        <w:t>новопоялвилото</w:t>
      </w:r>
      <w:proofErr w:type="spellEnd"/>
      <w:r w:rsidRPr="008F501E">
        <w:rPr>
          <w:rFonts w:ascii="Times New Roman" w:eastAsia="Times New Roman" w:hAnsi="Times New Roman" w:cs="Times New Roman"/>
          <w:color w:val="auto"/>
          <w:lang w:eastAsia="en-US" w:bidi="ar-SA"/>
        </w:rPr>
        <w:t xml:space="preserve"> се поле „Качете документ“, натискате бутона „Избор на файл“, след което изберете файла, запазен съгласно стъпка „а“.</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1.6:</w:t>
      </w:r>
      <w:r w:rsidRPr="008F501E">
        <w:rPr>
          <w:rFonts w:ascii="Times New Roman" w:eastAsia="Times New Roman" w:hAnsi="Times New Roman" w:cs="Times New Roman"/>
          <w:color w:val="auto"/>
          <w:lang w:eastAsia="en-US" w:bidi="ar-SA"/>
        </w:rPr>
        <w:t xml:space="preserve"> В </w:t>
      </w:r>
      <w:proofErr w:type="spellStart"/>
      <w:r w:rsidRPr="008F501E">
        <w:rPr>
          <w:rFonts w:ascii="Times New Roman" w:eastAsia="Times New Roman" w:hAnsi="Times New Roman" w:cs="Times New Roman"/>
          <w:color w:val="auto"/>
          <w:lang w:eastAsia="en-US" w:bidi="ar-SA"/>
        </w:rPr>
        <w:t>новопоявилото</w:t>
      </w:r>
      <w:proofErr w:type="spellEnd"/>
      <w:r w:rsidRPr="008F501E">
        <w:rPr>
          <w:rFonts w:ascii="Times New Roman" w:eastAsia="Times New Roman" w:hAnsi="Times New Roman" w:cs="Times New Roman"/>
          <w:color w:val="auto"/>
          <w:lang w:eastAsia="en-US" w:bidi="ar-SA"/>
        </w:rPr>
        <w:t xml:space="preserve"> се поле изберете мястото на дейност на вашето предприятие и натиснете бутона „Напред“.</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b/>
          <w:bCs/>
          <w:color w:val="auto"/>
          <w:lang w:eastAsia="en-US" w:bidi="ar-SA"/>
        </w:rPr>
        <w:t>1.7:</w:t>
      </w:r>
      <w:r w:rsidRPr="008F501E">
        <w:rPr>
          <w:rFonts w:ascii="Times New Roman" w:eastAsia="Times New Roman" w:hAnsi="Times New Roman" w:cs="Times New Roman"/>
          <w:color w:val="auto"/>
          <w:lang w:eastAsia="en-US" w:bidi="ar-SA"/>
        </w:rPr>
        <w:t xml:space="preserve"> Ще се зареди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1.8:</w:t>
      </w:r>
      <w:r w:rsidRPr="008F501E">
        <w:rPr>
          <w:rFonts w:ascii="Times New Roman" w:eastAsia="Times New Roman" w:hAnsi="Times New Roman" w:cs="Times New Roman"/>
          <w:color w:val="auto"/>
          <w:lang w:eastAsia="en-US" w:bidi="ar-SA"/>
        </w:rPr>
        <w:t xml:space="preserve"> След като се е заредил целият </w:t>
      </w:r>
      <w:proofErr w:type="spellStart"/>
      <w:r w:rsidRPr="008F501E">
        <w:rPr>
          <w:rFonts w:ascii="Times New Roman" w:eastAsia="Times New Roman" w:hAnsi="Times New Roman" w:cs="Times New Roman"/>
          <w:color w:val="auto"/>
          <w:lang w:eastAsia="en-US" w:bidi="ar-SA"/>
        </w:rPr>
        <w:t>еЕЕДОП</w:t>
      </w:r>
      <w:proofErr w:type="spellEnd"/>
      <w:r w:rsidRPr="008F501E">
        <w:rPr>
          <w:rFonts w:ascii="Times New Roman" w:eastAsia="Times New Roman" w:hAnsi="Times New Roman" w:cs="Times New Roman"/>
          <w:color w:val="auto"/>
          <w:lang w:eastAsia="en-US" w:bidi="ar-SA"/>
        </w:rPr>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1.9:</w:t>
      </w:r>
      <w:r w:rsidRPr="008F501E">
        <w:rPr>
          <w:rFonts w:ascii="Times New Roman" w:eastAsia="Times New Roman" w:hAnsi="Times New Roman" w:cs="Times New Roman"/>
          <w:color w:val="auto"/>
          <w:lang w:eastAsia="en-US" w:bidi="ar-SA"/>
        </w:rPr>
        <w:t xml:space="preserve"> Изтегления *.</w:t>
      </w:r>
      <w:proofErr w:type="spellStart"/>
      <w:r w:rsidRPr="008F501E">
        <w:rPr>
          <w:rFonts w:ascii="Times New Roman" w:eastAsia="Times New Roman" w:hAnsi="Times New Roman" w:cs="Times New Roman"/>
          <w:color w:val="auto"/>
          <w:lang w:val="en-US" w:eastAsia="en-US" w:bidi="ar-SA"/>
        </w:rPr>
        <w:t>pdf</w:t>
      </w:r>
      <w:proofErr w:type="spellEnd"/>
      <w:r w:rsidRPr="008F501E">
        <w:rPr>
          <w:rFonts w:ascii="Times New Roman" w:eastAsia="Times New Roman" w:hAnsi="Times New Roman" w:cs="Times New Roman"/>
          <w:color w:val="auto"/>
          <w:lang w:val="en-US" w:eastAsia="en-US" w:bidi="ar-SA"/>
        </w:rPr>
        <w:t xml:space="preserve"> </w:t>
      </w:r>
      <w:r w:rsidRPr="008F501E">
        <w:rPr>
          <w:rFonts w:ascii="Times New Roman" w:eastAsia="Times New Roman" w:hAnsi="Times New Roman" w:cs="Times New Roman"/>
          <w:color w:val="auto"/>
          <w:lang w:eastAsia="en-US" w:bidi="ar-SA"/>
        </w:rPr>
        <w:t xml:space="preserve">файл се подписва електронно от всички задължени лица и се предоставя към документите за участие в процедурата. </w:t>
      </w:r>
    </w:p>
    <w:p w:rsidR="008F501E" w:rsidRPr="008F501E" w:rsidRDefault="008F501E" w:rsidP="008F501E">
      <w:pPr>
        <w:widowControl/>
        <w:spacing w:line="276" w:lineRule="auto"/>
        <w:ind w:firstLine="567"/>
        <w:jc w:val="both"/>
        <w:rPr>
          <w:rFonts w:ascii="Times New Roman" w:eastAsia="Times New Roman" w:hAnsi="Times New Roman" w:cs="Times New Roman"/>
          <w:b/>
          <w:i/>
          <w:color w:val="auto"/>
          <w:lang w:eastAsia="en-US" w:bidi="ar-SA"/>
        </w:rPr>
      </w:pPr>
      <w:r w:rsidRPr="008F501E">
        <w:rPr>
          <w:rFonts w:ascii="Times New Roman" w:eastAsia="Times New Roman" w:hAnsi="Times New Roman" w:cs="Times New Roman"/>
          <w:b/>
          <w:i/>
          <w:color w:val="auto"/>
          <w:lang w:eastAsia="en-US" w:bidi="ar-SA"/>
        </w:rPr>
        <w:lastRenderedPageBreak/>
        <w:t xml:space="preserve">В случаите когато ЕЕДОП е попълнен през системата за </w:t>
      </w:r>
      <w:proofErr w:type="spellStart"/>
      <w:r w:rsidRPr="008F501E">
        <w:rPr>
          <w:rFonts w:ascii="Times New Roman" w:eastAsia="Times New Roman" w:hAnsi="Times New Roman" w:cs="Times New Roman"/>
          <w:b/>
          <w:i/>
          <w:color w:val="auto"/>
          <w:lang w:eastAsia="en-US" w:bidi="ar-SA"/>
        </w:rPr>
        <w:t>еЕЕДОП</w:t>
      </w:r>
      <w:proofErr w:type="spellEnd"/>
      <w:r w:rsidRPr="008F501E">
        <w:rPr>
          <w:rFonts w:ascii="Times New Roman" w:eastAsia="Times New Roman" w:hAnsi="Times New Roman" w:cs="Times New Roman"/>
          <w:b/>
          <w:i/>
          <w:color w:val="auto"/>
          <w:lang w:eastAsia="en-US" w:bidi="ar-SA"/>
        </w:rPr>
        <w:t xml:space="preserve">, при предоставянето му, с електронен подпис следва да бъде подписана версията в PDF формат. </w:t>
      </w:r>
    </w:p>
    <w:p w:rsidR="008F501E" w:rsidRDefault="008F501E" w:rsidP="008F501E">
      <w:pPr>
        <w:widowControl/>
        <w:spacing w:line="276" w:lineRule="auto"/>
        <w:ind w:firstLine="567"/>
        <w:jc w:val="both"/>
        <w:rPr>
          <w:rFonts w:ascii="Times New Roman" w:eastAsia="Times New Roman" w:hAnsi="Times New Roman" w:cs="Times New Roman"/>
          <w:b/>
          <w:bCs/>
          <w:color w:val="auto"/>
          <w:lang w:eastAsia="en-US" w:bidi="ar-SA"/>
        </w:rPr>
      </w:pPr>
    </w:p>
    <w:p w:rsidR="008F501E" w:rsidRDefault="008F501E" w:rsidP="008F501E">
      <w:pPr>
        <w:widowControl/>
        <w:spacing w:line="276" w:lineRule="auto"/>
        <w:ind w:firstLine="567"/>
        <w:jc w:val="both"/>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lang w:eastAsia="en-US" w:bidi="ar-SA"/>
        </w:rPr>
        <w:t xml:space="preserve"> </w:t>
      </w:r>
      <w:r w:rsidRPr="008F501E">
        <w:rPr>
          <w:rFonts w:ascii="Times New Roman" w:eastAsia="Times New Roman" w:hAnsi="Times New Roman" w:cs="Times New Roman"/>
          <w:b/>
          <w:bCs/>
          <w:color w:val="auto"/>
          <w:lang w:eastAsia="en-US" w:bidi="ar-SA"/>
        </w:rPr>
        <w:t>2. Подготовка на ЕЕДОП чрез използване на образеца във формат *.</w:t>
      </w:r>
      <w:r w:rsidRPr="008F501E">
        <w:rPr>
          <w:rFonts w:ascii="Times New Roman" w:eastAsia="Times New Roman" w:hAnsi="Times New Roman" w:cs="Times New Roman"/>
          <w:b/>
          <w:bCs/>
          <w:color w:val="auto"/>
          <w:lang w:val="en-US" w:eastAsia="en-US" w:bidi="ar-SA"/>
        </w:rPr>
        <w:t>doc</w:t>
      </w:r>
      <w:r w:rsidRPr="008F501E">
        <w:rPr>
          <w:rFonts w:ascii="Times New Roman" w:eastAsia="Times New Roman" w:hAnsi="Times New Roman" w:cs="Times New Roman"/>
          <w:b/>
          <w:bCs/>
          <w:color w:val="auto"/>
          <w:lang w:eastAsia="en-US" w:bidi="ar-SA"/>
        </w:rPr>
        <w:t>:</w:t>
      </w:r>
    </w:p>
    <w:p w:rsidR="000B33D4" w:rsidRPr="000B33D4" w:rsidRDefault="000B33D4" w:rsidP="008F501E">
      <w:pPr>
        <w:widowControl/>
        <w:spacing w:line="276" w:lineRule="auto"/>
        <w:ind w:firstLine="567"/>
        <w:jc w:val="both"/>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Във връзка с отговор на АОП</w:t>
      </w:r>
      <w:r w:rsidRPr="000B33D4">
        <w:t xml:space="preserve"> </w:t>
      </w:r>
      <w:r w:rsidRPr="000B33D4">
        <w:rPr>
          <w:rFonts w:ascii="Times New Roman" w:eastAsia="Times New Roman" w:hAnsi="Times New Roman" w:cs="Times New Roman"/>
          <w:bCs/>
          <w:color w:val="auto"/>
          <w:lang w:eastAsia="en-US" w:bidi="ar-SA"/>
        </w:rPr>
        <w:t>поместен</w:t>
      </w:r>
      <w:r>
        <w:rPr>
          <w:rFonts w:ascii="Times New Roman" w:eastAsia="Times New Roman" w:hAnsi="Times New Roman" w:cs="Times New Roman"/>
          <w:bCs/>
          <w:color w:val="auto"/>
          <w:lang w:eastAsia="en-US" w:bidi="ar-SA"/>
        </w:rPr>
        <w:t xml:space="preserve"> </w:t>
      </w:r>
      <w:r w:rsidRPr="000B33D4">
        <w:rPr>
          <w:rFonts w:ascii="Times New Roman" w:eastAsia="Times New Roman" w:hAnsi="Times New Roman" w:cs="Times New Roman"/>
          <w:bCs/>
          <w:color w:val="auto"/>
          <w:lang w:eastAsia="en-US" w:bidi="ar-SA"/>
        </w:rPr>
        <w:t xml:space="preserve"> на интернет адрес</w:t>
      </w:r>
      <w:r w:rsidRPr="000B33D4">
        <w:rPr>
          <w:rFonts w:ascii="Times New Roman" w:eastAsia="Times New Roman" w:hAnsi="Times New Roman" w:cs="Times New Roman"/>
          <w:b/>
          <w:bCs/>
          <w:color w:val="auto"/>
          <w:lang w:val="en-US" w:eastAsia="en-US" w:bidi="ar-SA"/>
        </w:rPr>
        <w:t xml:space="preserve"> http://rop3-app1.aop.bg:7778/portal/page?_</w:t>
      </w:r>
      <w:proofErr w:type="gramStart"/>
      <w:r w:rsidRPr="000B33D4">
        <w:rPr>
          <w:rFonts w:ascii="Times New Roman" w:eastAsia="Times New Roman" w:hAnsi="Times New Roman" w:cs="Times New Roman"/>
          <w:b/>
          <w:bCs/>
          <w:color w:val="auto"/>
          <w:lang w:val="en-US" w:eastAsia="en-US" w:bidi="ar-SA"/>
        </w:rPr>
        <w:t>pageid=</w:t>
      </w:r>
      <w:proofErr w:type="gramEnd"/>
      <w:r w:rsidRPr="000B33D4">
        <w:rPr>
          <w:rFonts w:ascii="Times New Roman" w:eastAsia="Times New Roman" w:hAnsi="Times New Roman" w:cs="Times New Roman"/>
          <w:b/>
          <w:bCs/>
          <w:color w:val="auto"/>
          <w:lang w:val="en-US" w:eastAsia="en-US" w:bidi="ar-SA"/>
        </w:rPr>
        <w:t>93,1912288&amp;_dad=portal&amp;_schema=PORTAL</w:t>
      </w:r>
      <w:r>
        <w:rPr>
          <w:rFonts w:ascii="Times New Roman" w:eastAsia="Times New Roman" w:hAnsi="Times New Roman" w:cs="Times New Roman"/>
          <w:bCs/>
          <w:color w:val="auto"/>
          <w:lang w:eastAsia="en-US" w:bidi="ar-SA"/>
        </w:rPr>
        <w:t xml:space="preserve"> по отношение на липсата в  </w:t>
      </w:r>
      <w:r w:rsidRPr="000B33D4">
        <w:rPr>
          <w:rFonts w:ascii="Times New Roman" w:eastAsia="Times New Roman" w:hAnsi="Times New Roman" w:cs="Times New Roman"/>
          <w:bCs/>
          <w:color w:val="auto"/>
          <w:lang w:eastAsia="en-US" w:bidi="ar-SA"/>
        </w:rPr>
        <w:t xml:space="preserve">информационна система на ЕК за </w:t>
      </w:r>
      <w:proofErr w:type="spellStart"/>
      <w:r w:rsidRPr="000B33D4">
        <w:rPr>
          <w:rFonts w:ascii="Times New Roman" w:eastAsia="Times New Roman" w:hAnsi="Times New Roman" w:cs="Times New Roman"/>
          <w:bCs/>
          <w:color w:val="auto"/>
          <w:lang w:eastAsia="en-US" w:bidi="ar-SA"/>
        </w:rPr>
        <w:t>еЕЕДОП</w:t>
      </w:r>
      <w:proofErr w:type="spellEnd"/>
      <w:r w:rsidRPr="000B33D4">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eastAsia="en-US" w:bidi="ar-SA"/>
        </w:rPr>
        <w:t xml:space="preserve">на </w:t>
      </w:r>
      <w:r w:rsidRPr="000B33D4">
        <w:rPr>
          <w:rFonts w:ascii="Times New Roman" w:eastAsia="Times New Roman" w:hAnsi="Times New Roman" w:cs="Times New Roman"/>
          <w:bCs/>
          <w:color w:val="auto"/>
          <w:lang w:eastAsia="en-US" w:bidi="ar-SA"/>
        </w:rPr>
        <w:t xml:space="preserve"> националните процедури</w:t>
      </w:r>
      <w:r>
        <w:rPr>
          <w:rFonts w:ascii="Times New Roman" w:eastAsia="Times New Roman" w:hAnsi="Times New Roman" w:cs="Times New Roman"/>
          <w:bCs/>
          <w:color w:val="auto"/>
          <w:lang w:eastAsia="en-US" w:bidi="ar-SA"/>
        </w:rPr>
        <w:t xml:space="preserve"> е дадена възможност </w:t>
      </w:r>
      <w:proofErr w:type="spellStart"/>
      <w:r>
        <w:rPr>
          <w:rFonts w:ascii="Times New Roman" w:eastAsia="Times New Roman" w:hAnsi="Times New Roman" w:cs="Times New Roman"/>
          <w:bCs/>
          <w:color w:val="auto"/>
          <w:lang w:val="en-US" w:eastAsia="en-US" w:bidi="ar-SA"/>
        </w:rPr>
        <w:t>да</w:t>
      </w:r>
      <w:proofErr w:type="spellEnd"/>
      <w:r>
        <w:rPr>
          <w:rFonts w:ascii="Times New Roman" w:eastAsia="Times New Roman" w:hAnsi="Times New Roman" w:cs="Times New Roman"/>
          <w:bCs/>
          <w:color w:val="auto"/>
          <w:lang w:val="en-US" w:eastAsia="en-US" w:bidi="ar-SA"/>
        </w:rPr>
        <w:t xml:space="preserve"> </w:t>
      </w:r>
      <w:proofErr w:type="spellStart"/>
      <w:r>
        <w:rPr>
          <w:rFonts w:ascii="Times New Roman" w:eastAsia="Times New Roman" w:hAnsi="Times New Roman" w:cs="Times New Roman"/>
          <w:bCs/>
          <w:color w:val="auto"/>
          <w:lang w:val="en-US" w:eastAsia="en-US" w:bidi="ar-SA"/>
        </w:rPr>
        <w:t>се</w:t>
      </w:r>
      <w:proofErr w:type="spellEnd"/>
      <w:r>
        <w:rPr>
          <w:rFonts w:ascii="Times New Roman" w:eastAsia="Times New Roman" w:hAnsi="Times New Roman" w:cs="Times New Roman"/>
          <w:bCs/>
          <w:color w:val="auto"/>
          <w:lang w:val="en-US" w:eastAsia="en-US" w:bidi="ar-SA"/>
        </w:rPr>
        <w:t xml:space="preserve"> </w:t>
      </w:r>
      <w:proofErr w:type="spellStart"/>
      <w:r>
        <w:rPr>
          <w:rFonts w:ascii="Times New Roman" w:eastAsia="Times New Roman" w:hAnsi="Times New Roman" w:cs="Times New Roman"/>
          <w:bCs/>
          <w:color w:val="auto"/>
          <w:lang w:val="en-US" w:eastAsia="en-US" w:bidi="ar-SA"/>
        </w:rPr>
        <w:t>използва</w:t>
      </w:r>
      <w:proofErr w:type="spellEnd"/>
      <w:r>
        <w:rPr>
          <w:rFonts w:ascii="Times New Roman" w:eastAsia="Times New Roman" w:hAnsi="Times New Roman" w:cs="Times New Roman"/>
          <w:bCs/>
          <w:color w:val="auto"/>
          <w:lang w:val="en-US" w:eastAsia="en-US" w:bidi="ar-SA"/>
        </w:rPr>
        <w:t xml:space="preserve"> ЕЕДОП</w:t>
      </w:r>
      <w:r>
        <w:rPr>
          <w:rFonts w:ascii="Times New Roman" w:eastAsia="Times New Roman" w:hAnsi="Times New Roman" w:cs="Times New Roman"/>
          <w:bCs/>
          <w:color w:val="auto"/>
          <w:lang w:eastAsia="en-US" w:bidi="ar-SA"/>
        </w:rPr>
        <w:t xml:space="preserve"> </w:t>
      </w:r>
      <w:r>
        <w:rPr>
          <w:rFonts w:ascii="Times New Roman" w:eastAsia="Times New Roman" w:hAnsi="Times New Roman" w:cs="Times New Roman"/>
          <w:bCs/>
          <w:color w:val="auto"/>
          <w:lang w:val="en-US" w:eastAsia="en-US" w:bidi="ar-SA"/>
        </w:rPr>
        <w:t xml:space="preserve"> в WORD </w:t>
      </w:r>
      <w:proofErr w:type="spellStart"/>
      <w:r>
        <w:rPr>
          <w:rFonts w:ascii="Times New Roman" w:eastAsia="Times New Roman" w:hAnsi="Times New Roman" w:cs="Times New Roman"/>
          <w:bCs/>
          <w:color w:val="auto"/>
          <w:lang w:val="en-US" w:eastAsia="en-US" w:bidi="ar-SA"/>
        </w:rPr>
        <w:t>формат</w:t>
      </w:r>
      <w:proofErr w:type="spellEnd"/>
      <w:r>
        <w:rPr>
          <w:rFonts w:ascii="Times New Roman" w:eastAsia="Times New Roman" w:hAnsi="Times New Roman" w:cs="Times New Roman"/>
          <w:bCs/>
          <w:color w:val="auto"/>
          <w:lang w:eastAsia="en-US" w:bidi="ar-SA"/>
        </w:rPr>
        <w:t>.</w:t>
      </w:r>
    </w:p>
    <w:p w:rsidR="000B33D4" w:rsidRPr="008F501E" w:rsidRDefault="000B33D4" w:rsidP="008F501E">
      <w:pPr>
        <w:widowControl/>
        <w:spacing w:line="276" w:lineRule="auto"/>
        <w:ind w:firstLine="567"/>
        <w:jc w:val="both"/>
        <w:rPr>
          <w:rFonts w:ascii="Times New Roman" w:eastAsia="Times New Roman" w:hAnsi="Times New Roman" w:cs="Times New Roman"/>
          <w:b/>
          <w:bCs/>
          <w:color w:val="auto"/>
          <w:lang w:val="en-US" w:eastAsia="en-US" w:bidi="ar-SA"/>
        </w:rPr>
      </w:pP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color w:val="auto"/>
          <w:lang w:eastAsia="en-US" w:bidi="ar-SA"/>
        </w:rPr>
        <w:t>Към настоящата документация се предоставя образец на ЕЕДОП във формат *.</w:t>
      </w:r>
      <w:r w:rsidRPr="008F501E">
        <w:rPr>
          <w:rFonts w:ascii="Times New Roman" w:eastAsia="Times New Roman" w:hAnsi="Times New Roman" w:cs="Times New Roman"/>
          <w:color w:val="auto"/>
          <w:lang w:val="en-US" w:eastAsia="en-US" w:bidi="ar-SA"/>
        </w:rPr>
        <w:t>doc</w:t>
      </w:r>
      <w:r w:rsidRPr="008F501E">
        <w:rPr>
          <w:rFonts w:ascii="Times New Roman" w:eastAsia="Times New Roman" w:hAnsi="Times New Roman" w:cs="Times New Roman"/>
          <w:color w:val="auto"/>
          <w:lang w:eastAsia="en-US" w:bidi="ar-SA"/>
        </w:rPr>
        <w:t xml:space="preserve">, който може да бъде попълнен и подписан с електронен подпис.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color w:val="auto"/>
          <w:lang w:eastAsia="en-US" w:bidi="ar-SA"/>
        </w:rPr>
        <w:t>Данните, които се попълват в ЕЕДОП зависят от формата на участие и обстоятелствата, свързани с конкретния подател на документа.</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color w:val="auto"/>
          <w:lang w:eastAsia="en-US" w:bidi="ar-SA"/>
        </w:rPr>
        <w:t xml:space="preserve">След попълване на образеца, същият се подписва електронно от всички задължени лица и се предоставя към документите за участие в процедурата. </w:t>
      </w:r>
    </w:p>
    <w:p w:rsidR="008F501E" w:rsidRPr="008F501E" w:rsidRDefault="008F501E" w:rsidP="008F501E">
      <w:pPr>
        <w:widowControl/>
        <w:spacing w:line="276" w:lineRule="auto"/>
        <w:ind w:firstLine="567"/>
        <w:jc w:val="both"/>
        <w:rPr>
          <w:rFonts w:ascii="Times New Roman" w:eastAsia="Times New Roman" w:hAnsi="Times New Roman" w:cs="Times New Roman"/>
          <w:b/>
          <w:bCs/>
          <w:color w:val="auto"/>
          <w:lang w:eastAsia="en-US" w:bidi="ar-SA"/>
        </w:rPr>
      </w:pPr>
      <w:r w:rsidRPr="008F501E">
        <w:rPr>
          <w:rFonts w:ascii="Times New Roman" w:eastAsia="Times New Roman" w:hAnsi="Times New Roman" w:cs="Times New Roman"/>
          <w:b/>
          <w:bCs/>
          <w:color w:val="auto"/>
          <w:lang w:eastAsia="en-US" w:bidi="ar-SA"/>
        </w:rPr>
        <w:t>2. Представяне на ЕЕДОП в електронен вид:</w:t>
      </w:r>
    </w:p>
    <w:p w:rsidR="008F501E" w:rsidRPr="008F501E" w:rsidRDefault="008F501E" w:rsidP="008F501E">
      <w:pPr>
        <w:widowControl/>
        <w:spacing w:line="276" w:lineRule="auto"/>
        <w:ind w:firstLine="567"/>
        <w:jc w:val="both"/>
        <w:rPr>
          <w:rFonts w:ascii="Times New Roman" w:eastAsia="Times New Roman" w:hAnsi="Times New Roman" w:cs="Times New Roman"/>
          <w:b/>
          <w:color w:val="auto"/>
          <w:lang w:eastAsia="en-US" w:bidi="ar-SA"/>
        </w:rPr>
      </w:pPr>
      <w:r w:rsidRPr="008F501E">
        <w:rPr>
          <w:rFonts w:ascii="Times New Roman" w:eastAsia="Times New Roman" w:hAnsi="Times New Roman" w:cs="Times New Roman"/>
          <w:b/>
          <w:color w:val="auto"/>
          <w:lang w:eastAsia="en-US" w:bidi="ar-SA"/>
        </w:rPr>
        <w:t xml:space="preserve">2.1. </w:t>
      </w:r>
      <w:r w:rsidRPr="008F501E">
        <w:rPr>
          <w:rFonts w:ascii="Times New Roman" w:eastAsia="Times New Roman" w:hAnsi="Times New Roman" w:cs="Times New Roman"/>
          <w:color w:val="auto"/>
          <w:lang w:eastAsia="en-US" w:bidi="ar-SA"/>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w:t>
      </w:r>
      <w:r w:rsidRPr="008F501E">
        <w:rPr>
          <w:rFonts w:ascii="Times New Roman" w:eastAsia="Times New Roman" w:hAnsi="Times New Roman" w:cs="Times New Roman"/>
          <w:b/>
          <w:color w:val="auto"/>
          <w:lang w:eastAsia="en-US" w:bidi="ar-SA"/>
        </w:rPr>
        <w:t xml:space="preserve">Форматът, в който се предоставя документът не следва да позволява редактиране на неговото съдържание.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b/>
          <w:color w:val="auto"/>
          <w:lang w:eastAsia="en-US" w:bidi="ar-SA"/>
        </w:rPr>
        <w:t>2.2.</w:t>
      </w:r>
      <w:r w:rsidRPr="008F501E">
        <w:rPr>
          <w:rFonts w:ascii="Times New Roman" w:eastAsia="Times New Roman" w:hAnsi="Times New Roman" w:cs="Times New Roman"/>
          <w:color w:val="auto"/>
          <w:lang w:eastAsia="en-US" w:bidi="ar-SA"/>
        </w:rPr>
        <w:t xml:space="preserve">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color w:val="auto"/>
          <w:lang w:eastAsia="en-US" w:bidi="ar-SA"/>
        </w:rPr>
        <w:t>В тези случаи на основание чл. 44 от ППЗОП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8F501E" w:rsidRPr="008F501E" w:rsidRDefault="008F501E" w:rsidP="008F501E">
      <w:pPr>
        <w:widowControl/>
        <w:spacing w:line="276" w:lineRule="auto"/>
        <w:ind w:firstLine="567"/>
        <w:jc w:val="both"/>
        <w:rPr>
          <w:rFonts w:ascii="Times New Roman" w:eastAsia="Times New Roman" w:hAnsi="Times New Roman" w:cs="Times New Roman"/>
          <w:i/>
          <w:color w:val="auto"/>
          <w:lang w:eastAsia="en-US" w:bidi="ar-SA"/>
        </w:rPr>
      </w:pPr>
      <w:r w:rsidRPr="008F501E">
        <w:rPr>
          <w:rFonts w:ascii="Times New Roman" w:eastAsia="Times New Roman" w:hAnsi="Times New Roman" w:cs="Times New Roman"/>
          <w:b/>
          <w:i/>
          <w:color w:val="auto"/>
          <w:lang w:eastAsia="en-US" w:bidi="ar-SA"/>
        </w:rPr>
        <w:t>Забележка 1:</w:t>
      </w:r>
      <w:r w:rsidRPr="008F501E">
        <w:rPr>
          <w:rFonts w:ascii="Times New Roman" w:eastAsia="Times New Roman" w:hAnsi="Times New Roman" w:cs="Times New Roman"/>
          <w:i/>
          <w:color w:val="auto"/>
          <w:lang w:eastAsia="en-US" w:bidi="ar-SA"/>
        </w:rPr>
        <w:t xml:space="preserve"> Заинтересованите лица следва да имат предвид, че съгласно даден отговор от Агенция по обществени поръчки,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w:t>
      </w:r>
      <w:proofErr w:type="spellStart"/>
      <w:r w:rsidRPr="008F501E">
        <w:rPr>
          <w:rFonts w:ascii="Times New Roman" w:eastAsia="Times New Roman" w:hAnsi="Times New Roman" w:cs="Times New Roman"/>
          <w:i/>
          <w:color w:val="auto"/>
          <w:lang w:eastAsia="en-US" w:bidi="ar-SA"/>
        </w:rPr>
        <w:t>ситуирани</w:t>
      </w:r>
      <w:proofErr w:type="spellEnd"/>
      <w:r w:rsidRPr="008F501E">
        <w:rPr>
          <w:rFonts w:ascii="Times New Roman" w:eastAsia="Times New Roman" w:hAnsi="Times New Roman" w:cs="Times New Roman"/>
          <w:i/>
          <w:color w:val="auto"/>
          <w:lang w:eastAsia="en-US" w:bidi="ar-SA"/>
        </w:rPr>
        <w:t xml:space="preserve"> в чужбина. </w:t>
      </w:r>
    </w:p>
    <w:p w:rsidR="008F501E" w:rsidRPr="008F501E" w:rsidRDefault="008F501E" w:rsidP="008F501E">
      <w:pPr>
        <w:widowControl/>
        <w:spacing w:line="276" w:lineRule="auto"/>
        <w:ind w:firstLine="567"/>
        <w:jc w:val="both"/>
        <w:rPr>
          <w:rFonts w:ascii="Times New Roman" w:eastAsia="Times New Roman" w:hAnsi="Times New Roman" w:cs="Times New Roman"/>
          <w:color w:val="auto"/>
          <w:lang w:eastAsia="en-US" w:bidi="ar-SA"/>
        </w:rPr>
      </w:pPr>
      <w:r w:rsidRPr="008F501E">
        <w:rPr>
          <w:rFonts w:ascii="Times New Roman" w:eastAsia="Times New Roman" w:hAnsi="Times New Roman" w:cs="Times New Roman"/>
          <w:i/>
          <w:color w:val="auto"/>
          <w:lang w:eastAsia="en-US" w:bidi="ar-SA"/>
        </w:rPr>
        <w:t xml:space="preserve">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rsidR="008F501E" w:rsidRPr="008F501E" w:rsidRDefault="008F501E" w:rsidP="008F501E">
      <w:pPr>
        <w:widowControl/>
        <w:spacing w:line="276" w:lineRule="auto"/>
        <w:ind w:firstLine="567"/>
        <w:jc w:val="both"/>
        <w:rPr>
          <w:rFonts w:ascii="Times New Roman" w:eastAsia="Times New Roman" w:hAnsi="Times New Roman" w:cs="Times New Roman"/>
          <w:i/>
          <w:color w:val="auto"/>
          <w:lang w:eastAsia="en-US" w:bidi="ar-SA"/>
        </w:rPr>
      </w:pPr>
      <w:r w:rsidRPr="008F501E">
        <w:rPr>
          <w:rFonts w:ascii="Times New Roman" w:eastAsia="Times New Roman" w:hAnsi="Times New Roman" w:cs="Times New Roman"/>
          <w:b/>
          <w:i/>
          <w:color w:val="auto"/>
          <w:lang w:eastAsia="en-US" w:bidi="ar-SA"/>
        </w:rPr>
        <w:t>Забележка 2:</w:t>
      </w:r>
      <w:r w:rsidRPr="008F501E">
        <w:rPr>
          <w:rFonts w:ascii="Times New Roman" w:eastAsia="Times New Roman" w:hAnsi="Times New Roman" w:cs="Times New Roman"/>
          <w:i/>
          <w:color w:val="auto"/>
          <w:lang w:eastAsia="en-US" w:bidi="ar-SA"/>
        </w:rPr>
        <w:t xml:space="preserve"> Във връзка с горното е издадено Методическо указание изх. № МУ-4/02.03.2018 г. на Изпълнителния директор на Агенция по обществени поръчки относно предоставяне на Единния европейски документ за обществени поръчки (ЕЕДОП) в електронен </w:t>
      </w:r>
      <w:r w:rsidRPr="008F501E">
        <w:rPr>
          <w:rFonts w:ascii="Times New Roman" w:eastAsia="Times New Roman" w:hAnsi="Times New Roman" w:cs="Times New Roman"/>
          <w:i/>
          <w:color w:val="auto"/>
          <w:lang w:eastAsia="en-US" w:bidi="ar-SA"/>
        </w:rPr>
        <w:lastRenderedPageBreak/>
        <w:t xml:space="preserve">вид – </w:t>
      </w:r>
      <w:proofErr w:type="spellStart"/>
      <w:r w:rsidRPr="008F501E">
        <w:rPr>
          <w:rFonts w:ascii="Times New Roman" w:eastAsia="Times New Roman" w:hAnsi="Times New Roman" w:cs="Times New Roman"/>
          <w:i/>
          <w:color w:val="auto"/>
          <w:lang w:eastAsia="en-US" w:bidi="ar-SA"/>
        </w:rPr>
        <w:t>еЕЕДОП</w:t>
      </w:r>
      <w:proofErr w:type="spellEnd"/>
      <w:r w:rsidRPr="008F501E">
        <w:rPr>
          <w:rFonts w:ascii="Times New Roman" w:eastAsia="Times New Roman" w:hAnsi="Times New Roman" w:cs="Times New Roman"/>
          <w:i/>
          <w:color w:val="auto"/>
          <w:lang w:eastAsia="en-US" w:bidi="ar-SA"/>
        </w:rPr>
        <w:t>, поместено на интернет адрес http://www.aop.bg/fckedit2/user/File/bg/practika/MU4_2018.pdf.</w:t>
      </w:r>
    </w:p>
    <w:p w:rsidR="00925D28" w:rsidRPr="00AC4168" w:rsidRDefault="00925D28" w:rsidP="00925D28">
      <w:pPr>
        <w:suppressAutoHyphens/>
        <w:jc w:val="both"/>
      </w:pPr>
      <w:r>
        <w:t xml:space="preserve"> </w:t>
      </w:r>
    </w:p>
    <w:p w:rsidR="00407AE9" w:rsidRDefault="00B360EE">
      <w:pPr>
        <w:pStyle w:val="20"/>
        <w:numPr>
          <w:ilvl w:val="1"/>
          <w:numId w:val="10"/>
        </w:numPr>
        <w:shd w:val="clear" w:color="auto" w:fill="auto"/>
        <w:tabs>
          <w:tab w:val="left" w:pos="596"/>
        </w:tabs>
        <w:ind w:firstLine="0"/>
        <w:jc w:val="both"/>
      </w:pPr>
      <w:r>
        <w:t xml:space="preserve">При подаване на оферта участникът декларира липсата на основанията за отстраняване по т. </w:t>
      </w:r>
      <w:r w:rsidR="000C149F">
        <w:rPr>
          <w:lang w:val="en-US"/>
        </w:rPr>
        <w:t>8</w:t>
      </w:r>
      <w:r>
        <w:t xml:space="preserve"> и съответствие с критериите за подбор по т. </w:t>
      </w:r>
      <w:r w:rsidR="000C149F">
        <w:rPr>
          <w:lang w:val="en-US"/>
        </w:rPr>
        <w:t>9</w:t>
      </w:r>
      <w:r>
        <w:t>, т.1</w:t>
      </w:r>
      <w:r w:rsidR="000C149F">
        <w:rPr>
          <w:lang w:val="en-US"/>
        </w:rPr>
        <w:t>0</w:t>
      </w:r>
      <w:r>
        <w:t xml:space="preserve"> и т.1</w:t>
      </w:r>
      <w:r w:rsidR="000C149F">
        <w:rPr>
          <w:lang w:val="en-US"/>
        </w:rPr>
        <w:t>1</w:t>
      </w:r>
      <w:r>
        <w:t xml:space="preserve"> чрез представяне на единен европейски документ за обществени поръчки (ЕЕДОП), съгласно Образец № 2 към настоящата документация.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07AE9" w:rsidRDefault="00B360EE">
      <w:pPr>
        <w:pStyle w:val="20"/>
        <w:numPr>
          <w:ilvl w:val="1"/>
          <w:numId w:val="10"/>
        </w:numPr>
        <w:shd w:val="clear" w:color="auto" w:fill="auto"/>
        <w:tabs>
          <w:tab w:val="left" w:pos="601"/>
        </w:tabs>
        <w:ind w:firstLine="0"/>
        <w:jc w:val="both"/>
      </w:pPr>
      <w: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0C149F">
        <w:rPr>
          <w:lang w:val="en-US"/>
        </w:rPr>
        <w:t>4</w:t>
      </w:r>
      <w:r>
        <w:t>.1.</w:t>
      </w:r>
    </w:p>
    <w:p w:rsidR="00407AE9" w:rsidRDefault="00B360EE">
      <w:pPr>
        <w:pStyle w:val="20"/>
        <w:numPr>
          <w:ilvl w:val="1"/>
          <w:numId w:val="10"/>
        </w:numPr>
        <w:shd w:val="clear" w:color="auto" w:fill="auto"/>
        <w:tabs>
          <w:tab w:val="left" w:pos="596"/>
        </w:tabs>
        <w:ind w:firstLine="0"/>
        <w:jc w:val="both"/>
      </w:pPr>
      <w:r>
        <w:t>Когато участникът е посочил, че ще използва подизпълнители, за всяко от тези лица се представя отделен ЕЕДОП, който съдържа информацията по т.</w:t>
      </w:r>
      <w:r w:rsidR="000C149F">
        <w:rPr>
          <w:lang w:val="en-US"/>
        </w:rPr>
        <w:t>8</w:t>
      </w:r>
      <w:r>
        <w:t>.1.1-</w:t>
      </w:r>
      <w:r w:rsidR="000C149F">
        <w:rPr>
          <w:lang w:val="en-US"/>
        </w:rPr>
        <w:t>8</w:t>
      </w:r>
      <w:r>
        <w:t>.1.11.</w:t>
      </w:r>
    </w:p>
    <w:p w:rsidR="00407AE9" w:rsidRDefault="00B360EE">
      <w:pPr>
        <w:pStyle w:val="20"/>
        <w:numPr>
          <w:ilvl w:val="1"/>
          <w:numId w:val="10"/>
        </w:numPr>
        <w:shd w:val="clear" w:color="auto" w:fill="auto"/>
        <w:tabs>
          <w:tab w:val="left" w:pos="601"/>
        </w:tabs>
        <w:ind w:firstLine="0"/>
        <w:jc w:val="both"/>
      </w:pPr>
      <w:r>
        <w:t xml:space="preserve">Когато изискванията по т. </w:t>
      </w:r>
      <w:r w:rsidR="000C149F">
        <w:rPr>
          <w:lang w:val="en-US"/>
        </w:rPr>
        <w:t xml:space="preserve">  8</w:t>
      </w:r>
      <w:r>
        <w:t>.1.1, т.</w:t>
      </w:r>
      <w:r w:rsidR="000C149F">
        <w:rPr>
          <w:lang w:val="en-US"/>
        </w:rPr>
        <w:t>8</w:t>
      </w:r>
      <w:r>
        <w:t xml:space="preserve">.1.2, т. </w:t>
      </w:r>
      <w:r w:rsidR="000C149F">
        <w:rPr>
          <w:lang w:val="en-US"/>
        </w:rPr>
        <w:t>8</w:t>
      </w:r>
      <w:r>
        <w:t xml:space="preserve">.1.7, т. </w:t>
      </w:r>
      <w:r w:rsidR="000C149F">
        <w:rPr>
          <w:lang w:val="en-US"/>
        </w:rPr>
        <w:t>8</w:t>
      </w:r>
      <w:r>
        <w:t xml:space="preserve">.1.10 и т. </w:t>
      </w:r>
      <w:r w:rsidR="000C149F">
        <w:rPr>
          <w:lang w:val="en-US"/>
        </w:rPr>
        <w:t>8</w:t>
      </w:r>
      <w:r>
        <w:t xml:space="preserve">.1.11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w:t>
      </w:r>
      <w:r w:rsidR="000C149F">
        <w:rPr>
          <w:lang w:val="en-US"/>
        </w:rPr>
        <w:t>8</w:t>
      </w:r>
      <w:r>
        <w:t xml:space="preserve">.1.1, т. </w:t>
      </w:r>
      <w:r w:rsidR="000C149F">
        <w:rPr>
          <w:lang w:val="en-US"/>
        </w:rPr>
        <w:t>8</w:t>
      </w:r>
      <w:r>
        <w:t xml:space="preserve">.1.2, т. </w:t>
      </w:r>
      <w:r w:rsidR="000C149F">
        <w:rPr>
          <w:lang w:val="en-US"/>
        </w:rPr>
        <w:t>8</w:t>
      </w:r>
      <w:r>
        <w:t xml:space="preserve">.1.7, т. </w:t>
      </w:r>
      <w:r w:rsidR="000C149F">
        <w:rPr>
          <w:lang w:val="en-US"/>
        </w:rPr>
        <w:t>8</w:t>
      </w:r>
      <w:r>
        <w:t xml:space="preserve">.1.10 и т. </w:t>
      </w:r>
      <w:r w:rsidR="000C149F">
        <w:rPr>
          <w:lang w:val="en-US"/>
        </w:rPr>
        <w:t>8</w:t>
      </w:r>
      <w:r>
        <w:t>.1.11 се попълва в отделен ЕЕДОП за всяко лице или за някои от лицата.</w:t>
      </w:r>
    </w:p>
    <w:p w:rsidR="00407AE9" w:rsidRDefault="00B360EE">
      <w:pPr>
        <w:pStyle w:val="20"/>
        <w:numPr>
          <w:ilvl w:val="1"/>
          <w:numId w:val="10"/>
        </w:numPr>
        <w:shd w:val="clear" w:color="auto" w:fill="auto"/>
        <w:tabs>
          <w:tab w:val="left" w:pos="596"/>
        </w:tabs>
        <w:ind w:firstLine="0"/>
        <w:jc w:val="both"/>
      </w:pPr>
      <w: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07AE9" w:rsidRDefault="00B360EE">
      <w:pPr>
        <w:pStyle w:val="20"/>
        <w:numPr>
          <w:ilvl w:val="1"/>
          <w:numId w:val="10"/>
        </w:numPr>
        <w:shd w:val="clear" w:color="auto" w:fill="auto"/>
        <w:tabs>
          <w:tab w:val="left" w:pos="596"/>
        </w:tabs>
        <w:ind w:firstLine="0"/>
        <w:jc w:val="both"/>
      </w:pPr>
      <w: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07AE9" w:rsidRDefault="00B360EE">
      <w:pPr>
        <w:pStyle w:val="20"/>
        <w:numPr>
          <w:ilvl w:val="1"/>
          <w:numId w:val="10"/>
        </w:numPr>
        <w:shd w:val="clear" w:color="auto" w:fill="auto"/>
        <w:tabs>
          <w:tab w:val="left" w:pos="601"/>
        </w:tabs>
        <w:ind w:firstLine="0"/>
        <w:jc w:val="both"/>
      </w:pPr>
      <w:r>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rsidR="00407AE9" w:rsidRDefault="00B360EE">
      <w:pPr>
        <w:pStyle w:val="20"/>
        <w:numPr>
          <w:ilvl w:val="1"/>
          <w:numId w:val="10"/>
        </w:numPr>
        <w:shd w:val="clear" w:color="auto" w:fill="auto"/>
        <w:tabs>
          <w:tab w:val="left" w:pos="606"/>
        </w:tabs>
        <w:ind w:firstLine="0"/>
        <w:jc w:val="both"/>
      </w:pPr>
      <w: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07AE9" w:rsidRDefault="00B360EE">
      <w:pPr>
        <w:pStyle w:val="20"/>
        <w:numPr>
          <w:ilvl w:val="1"/>
          <w:numId w:val="10"/>
        </w:numPr>
        <w:shd w:val="clear" w:color="auto" w:fill="auto"/>
        <w:tabs>
          <w:tab w:val="left" w:pos="606"/>
        </w:tabs>
        <w:spacing w:after="240"/>
        <w:ind w:firstLine="0"/>
        <w:jc w:val="both"/>
      </w:pPr>
      <w: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07AE9" w:rsidRDefault="00B360EE">
      <w:pPr>
        <w:pStyle w:val="34"/>
        <w:keepNext/>
        <w:keepLines/>
        <w:numPr>
          <w:ilvl w:val="0"/>
          <w:numId w:val="10"/>
        </w:numPr>
        <w:shd w:val="clear" w:color="auto" w:fill="auto"/>
        <w:tabs>
          <w:tab w:val="left" w:pos="409"/>
        </w:tabs>
        <w:spacing w:after="0" w:line="274" w:lineRule="exact"/>
      </w:pPr>
      <w:bookmarkStart w:id="40" w:name="bookmark40"/>
      <w:bookmarkStart w:id="41" w:name="bookmark41"/>
      <w:r>
        <w:t>Срок на валидност на офертите</w:t>
      </w:r>
      <w:bookmarkEnd w:id="40"/>
      <w:bookmarkEnd w:id="41"/>
    </w:p>
    <w:p w:rsidR="00407AE9" w:rsidRDefault="00B360EE">
      <w:pPr>
        <w:pStyle w:val="20"/>
        <w:numPr>
          <w:ilvl w:val="1"/>
          <w:numId w:val="10"/>
        </w:numPr>
        <w:shd w:val="clear" w:color="auto" w:fill="auto"/>
        <w:tabs>
          <w:tab w:val="left" w:pos="596"/>
        </w:tabs>
        <w:ind w:firstLine="0"/>
        <w:jc w:val="both"/>
      </w:pPr>
      <w:r>
        <w:t>Срокът на валидност на офертите е 6 (шест) месеца, считано от крайната дата за подаване на офертите.</w:t>
      </w:r>
    </w:p>
    <w:p w:rsidR="00407AE9" w:rsidRDefault="00B360EE">
      <w:pPr>
        <w:pStyle w:val="20"/>
        <w:numPr>
          <w:ilvl w:val="1"/>
          <w:numId w:val="10"/>
        </w:numPr>
        <w:shd w:val="clear" w:color="auto" w:fill="auto"/>
        <w:tabs>
          <w:tab w:val="left" w:pos="596"/>
        </w:tabs>
        <w:ind w:firstLine="0"/>
        <w:jc w:val="both"/>
      </w:pPr>
      <w:r>
        <w:t>Възложителят кани участниците да удължат срока на валидност на офертите, когато той е изтекъл.</w:t>
      </w:r>
    </w:p>
    <w:p w:rsidR="00407AE9" w:rsidRDefault="00B360EE">
      <w:pPr>
        <w:pStyle w:val="20"/>
        <w:numPr>
          <w:ilvl w:val="1"/>
          <w:numId w:val="10"/>
        </w:numPr>
        <w:shd w:val="clear" w:color="auto" w:fill="auto"/>
        <w:tabs>
          <w:tab w:val="left" w:pos="606"/>
        </w:tabs>
        <w:spacing w:after="267"/>
        <w:ind w:firstLine="0"/>
        <w:jc w:val="both"/>
      </w:pPr>
      <w:bookmarkStart w:id="42" w:name="bookmark42"/>
      <w:r>
        <w:t>Участник, който след покана от страна на възложителя и в определения в нея срок, не удължи срока на валидност на офертата си, се отстранява от участие.</w:t>
      </w:r>
      <w:bookmarkEnd w:id="42"/>
    </w:p>
    <w:p w:rsidR="00407AE9" w:rsidRDefault="00B360EE">
      <w:pPr>
        <w:pStyle w:val="34"/>
        <w:keepNext/>
        <w:keepLines/>
        <w:numPr>
          <w:ilvl w:val="0"/>
          <w:numId w:val="2"/>
        </w:numPr>
        <w:shd w:val="clear" w:color="auto" w:fill="auto"/>
        <w:tabs>
          <w:tab w:val="left" w:pos="3517"/>
        </w:tabs>
        <w:spacing w:after="260" w:line="240" w:lineRule="exact"/>
        <w:ind w:left="3060"/>
      </w:pPr>
      <w:bookmarkStart w:id="43" w:name="bookmark43"/>
      <w:r>
        <w:t>ДОКУМЕНТАЦИЯ ЗА УЧАСТИЕ</w:t>
      </w:r>
      <w:bookmarkEnd w:id="43"/>
    </w:p>
    <w:p w:rsidR="00407AE9" w:rsidRDefault="00B360EE">
      <w:pPr>
        <w:pStyle w:val="34"/>
        <w:keepNext/>
        <w:keepLines/>
        <w:numPr>
          <w:ilvl w:val="0"/>
          <w:numId w:val="10"/>
        </w:numPr>
        <w:shd w:val="clear" w:color="auto" w:fill="auto"/>
        <w:tabs>
          <w:tab w:val="left" w:pos="409"/>
        </w:tabs>
        <w:spacing w:after="0" w:line="269" w:lineRule="exact"/>
      </w:pPr>
      <w:bookmarkStart w:id="44" w:name="bookmark44"/>
      <w:bookmarkStart w:id="45" w:name="bookmark45"/>
      <w:r>
        <w:t>Място и условия за получаване на документацията</w:t>
      </w:r>
      <w:bookmarkEnd w:id="44"/>
      <w:bookmarkEnd w:id="45"/>
    </w:p>
    <w:p w:rsidR="002F6011" w:rsidRDefault="00B360EE">
      <w:pPr>
        <w:pStyle w:val="20"/>
        <w:shd w:val="clear" w:color="auto" w:fill="auto"/>
        <w:spacing w:line="269" w:lineRule="exact"/>
        <w:ind w:firstLine="0"/>
        <w:jc w:val="both"/>
      </w:pPr>
      <w:r>
        <w:t xml:space="preserve">От датата на публикуване на обявлението в Регистъра на обществените поръчки възложителят предоставя неограничен, пълен, безплатен и пряк достъп до документацията за обществената </w:t>
      </w:r>
      <w:r>
        <w:lastRenderedPageBreak/>
        <w:t xml:space="preserve">поръчка на официалния интернет адрес на възложителя </w:t>
      </w:r>
      <w:hyperlink r:id="rId17" w:history="1">
        <w:r>
          <w:rPr>
            <w:rStyle w:val="a3"/>
          </w:rPr>
          <w:t xml:space="preserve">http://www.panagyurishte.org/ </w:t>
        </w:r>
      </w:hyperlink>
      <w:r w:rsidR="00CF7ED7">
        <w:t xml:space="preserve">в профила </w:t>
      </w:r>
      <w:proofErr w:type="spellStart"/>
      <w:r w:rsidR="00CF7ED7">
        <w:t>на</w:t>
      </w:r>
      <w:r>
        <w:t>купувача</w:t>
      </w:r>
      <w:proofErr w:type="spellEnd"/>
      <w:r w:rsidR="00755192">
        <w:t xml:space="preserve"> </w:t>
      </w:r>
    </w:p>
    <w:p w:rsidR="002F6011" w:rsidRDefault="00822F19">
      <w:pPr>
        <w:pStyle w:val="20"/>
        <w:shd w:val="clear" w:color="auto" w:fill="auto"/>
        <w:spacing w:line="269" w:lineRule="exact"/>
        <w:ind w:firstLine="0"/>
        <w:jc w:val="both"/>
      </w:pPr>
      <w:hyperlink r:id="rId18" w:history="1">
        <w:r w:rsidR="002F6011" w:rsidRPr="00D84895">
          <w:rPr>
            <w:rStyle w:val="a3"/>
            <w:rFonts w:ascii="Tahoma" w:hAnsi="Tahoma" w:cs="Tahoma"/>
            <w:sz w:val="18"/>
            <w:szCs w:val="18"/>
            <w:shd w:val="clear" w:color="auto" w:fill="FFFFFF"/>
          </w:rPr>
          <w:t>https://panagyurishte.nit.bg/proczeduri-po-zop/07-15.05.2018-g.%E2%80%9Eukrepvane-na-koritoto-na-r.-luda-yana-v-regulaczionnite-graniczi-na-grad-panagyurishhe%E2%80%9C-po-dve-obosobeni-poziczii/</w:t>
        </w:r>
      </w:hyperlink>
      <w:r w:rsidR="002F6011">
        <w:rPr>
          <w:rFonts w:ascii="Tahoma" w:hAnsi="Tahoma" w:cs="Tahoma"/>
          <w:sz w:val="18"/>
          <w:szCs w:val="18"/>
          <w:shd w:val="clear" w:color="auto" w:fill="FFFFFF"/>
        </w:rPr>
        <w:t xml:space="preserve">  </w:t>
      </w:r>
      <w:r w:rsidR="00F97A3D">
        <w:rPr>
          <w:rFonts w:ascii="Tahoma" w:hAnsi="Tahoma" w:cs="Tahoma"/>
          <w:sz w:val="18"/>
          <w:szCs w:val="18"/>
          <w:shd w:val="clear" w:color="auto" w:fill="FFFFFF"/>
        </w:rPr>
        <w:t xml:space="preserve"> </w:t>
      </w:r>
      <w:r w:rsidR="002F6011">
        <w:rPr>
          <w:rFonts w:ascii="Tahoma" w:hAnsi="Tahoma" w:cs="Tahoma"/>
          <w:sz w:val="18"/>
          <w:szCs w:val="18"/>
          <w:shd w:val="clear" w:color="auto" w:fill="FFFFFF"/>
        </w:rPr>
        <w:t xml:space="preserve">                                         </w:t>
      </w:r>
    </w:p>
    <w:p w:rsidR="002F6011" w:rsidRDefault="002F6011">
      <w:pPr>
        <w:pStyle w:val="20"/>
        <w:shd w:val="clear" w:color="auto" w:fill="auto"/>
        <w:spacing w:line="269" w:lineRule="exact"/>
        <w:ind w:firstLine="0"/>
        <w:jc w:val="both"/>
      </w:pPr>
    </w:p>
    <w:p w:rsidR="00407AE9" w:rsidRDefault="00B360EE">
      <w:pPr>
        <w:pStyle w:val="34"/>
        <w:keepNext/>
        <w:keepLines/>
        <w:numPr>
          <w:ilvl w:val="0"/>
          <w:numId w:val="2"/>
        </w:numPr>
        <w:shd w:val="clear" w:color="auto" w:fill="auto"/>
        <w:tabs>
          <w:tab w:val="left" w:pos="4555"/>
        </w:tabs>
        <w:spacing w:after="0" w:line="274" w:lineRule="exact"/>
        <w:ind w:left="4100"/>
      </w:pPr>
      <w:bookmarkStart w:id="46" w:name="bookmark46"/>
      <w:r>
        <w:t>РАЗЯСНЕНИЯ</w:t>
      </w:r>
      <w:bookmarkEnd w:id="46"/>
    </w:p>
    <w:p w:rsidR="00407AE9" w:rsidRDefault="00B360EE">
      <w:pPr>
        <w:pStyle w:val="34"/>
        <w:keepNext/>
        <w:keepLines/>
        <w:numPr>
          <w:ilvl w:val="0"/>
          <w:numId w:val="10"/>
        </w:numPr>
        <w:shd w:val="clear" w:color="auto" w:fill="auto"/>
        <w:tabs>
          <w:tab w:val="left" w:pos="412"/>
        </w:tabs>
        <w:spacing w:after="0" w:line="274" w:lineRule="exact"/>
      </w:pPr>
      <w:bookmarkStart w:id="47" w:name="bookmark47"/>
      <w:bookmarkStart w:id="48" w:name="bookmark48"/>
      <w:bookmarkStart w:id="49" w:name="bookmark49"/>
      <w:r>
        <w:t>Искания за разяснения и условия за представяне на разяснения</w:t>
      </w:r>
      <w:bookmarkEnd w:id="47"/>
      <w:bookmarkEnd w:id="48"/>
      <w:bookmarkEnd w:id="49"/>
    </w:p>
    <w:p w:rsidR="00407AE9" w:rsidRDefault="00B360EE">
      <w:pPr>
        <w:pStyle w:val="20"/>
        <w:numPr>
          <w:ilvl w:val="1"/>
          <w:numId w:val="10"/>
        </w:numPr>
        <w:shd w:val="clear" w:color="auto" w:fill="auto"/>
        <w:tabs>
          <w:tab w:val="left" w:pos="599"/>
        </w:tabs>
        <w:ind w:firstLine="0"/>
        <w:jc w:val="both"/>
      </w:pPr>
      <w:r>
        <w:t>Лицата могат да поискат писмено от възложителя разяснения по решението, обявлението и документацията за обществената поръчка до 7 /седем/ дни преди изтичане на срока за получаване на офертите. По смисъла на §2, т. 33 от ДР на ЗОП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407AE9" w:rsidRDefault="00B360EE">
      <w:pPr>
        <w:pStyle w:val="20"/>
        <w:numPr>
          <w:ilvl w:val="1"/>
          <w:numId w:val="10"/>
        </w:numPr>
        <w:shd w:val="clear" w:color="auto" w:fill="auto"/>
        <w:tabs>
          <w:tab w:val="left" w:pos="599"/>
        </w:tabs>
        <w:ind w:firstLine="0"/>
        <w:jc w:val="both"/>
      </w:pPr>
      <w: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407AE9" w:rsidRDefault="00B360EE" w:rsidP="00CF7ED7">
      <w:pPr>
        <w:pStyle w:val="20"/>
        <w:numPr>
          <w:ilvl w:val="1"/>
          <w:numId w:val="10"/>
        </w:numPr>
        <w:shd w:val="clear" w:color="auto" w:fill="auto"/>
        <w:tabs>
          <w:tab w:val="left" w:pos="566"/>
        </w:tabs>
        <w:spacing w:after="240"/>
        <w:ind w:firstLine="0"/>
        <w:jc w:val="both"/>
      </w:pPr>
      <w:r>
        <w:t>Възложителят не предоставя разяснения, ако искането е постъпило след срока по т.1</w:t>
      </w:r>
      <w:r w:rsidR="000C149F">
        <w:rPr>
          <w:lang w:val="en-US"/>
        </w:rPr>
        <w:t>7</w:t>
      </w:r>
      <w:r>
        <w:t>.1.</w:t>
      </w:r>
    </w:p>
    <w:p w:rsidR="00407AE9" w:rsidRDefault="00B360EE">
      <w:pPr>
        <w:pStyle w:val="34"/>
        <w:keepNext/>
        <w:keepLines/>
        <w:numPr>
          <w:ilvl w:val="0"/>
          <w:numId w:val="2"/>
        </w:numPr>
        <w:shd w:val="clear" w:color="auto" w:fill="auto"/>
        <w:tabs>
          <w:tab w:val="left" w:pos="4839"/>
        </w:tabs>
        <w:spacing w:after="0" w:line="274" w:lineRule="exact"/>
        <w:ind w:left="4480"/>
      </w:pPr>
      <w:bookmarkStart w:id="50" w:name="bookmark50"/>
      <w:r>
        <w:t>ОФЕРТА</w:t>
      </w:r>
      <w:bookmarkEnd w:id="50"/>
    </w:p>
    <w:p w:rsidR="00407AE9" w:rsidRDefault="00B360EE">
      <w:pPr>
        <w:pStyle w:val="34"/>
        <w:keepNext/>
        <w:keepLines/>
        <w:numPr>
          <w:ilvl w:val="0"/>
          <w:numId w:val="10"/>
        </w:numPr>
        <w:shd w:val="clear" w:color="auto" w:fill="auto"/>
        <w:tabs>
          <w:tab w:val="left" w:pos="426"/>
        </w:tabs>
        <w:spacing w:after="0" w:line="274" w:lineRule="exact"/>
      </w:pPr>
      <w:bookmarkStart w:id="51" w:name="bookmark51"/>
      <w:bookmarkStart w:id="52" w:name="bookmark52"/>
      <w:bookmarkStart w:id="53" w:name="bookmark53"/>
      <w:r>
        <w:t>Подготовка на офертата</w:t>
      </w:r>
      <w:bookmarkEnd w:id="51"/>
      <w:bookmarkEnd w:id="52"/>
      <w:bookmarkEnd w:id="53"/>
    </w:p>
    <w:p w:rsidR="00407AE9" w:rsidRDefault="00B360EE">
      <w:pPr>
        <w:pStyle w:val="20"/>
        <w:numPr>
          <w:ilvl w:val="1"/>
          <w:numId w:val="10"/>
        </w:numPr>
        <w:shd w:val="clear" w:color="auto" w:fill="auto"/>
        <w:tabs>
          <w:tab w:val="left" w:pos="604"/>
        </w:tabs>
        <w:ind w:firstLine="0"/>
        <w:jc w:val="both"/>
      </w:pPr>
      <w:r>
        <w:t>При подготовката на офертите участниците са длъжни да спазват изискванията на възложителя., както и да се придържат точно към обявените от възложителя условия. Отговорността за правилното разучаване на документацията за участие се носи единствено от участниците.</w:t>
      </w:r>
    </w:p>
    <w:p w:rsidR="00407AE9" w:rsidRDefault="00B360EE">
      <w:pPr>
        <w:pStyle w:val="20"/>
        <w:numPr>
          <w:ilvl w:val="1"/>
          <w:numId w:val="10"/>
        </w:numPr>
        <w:shd w:val="clear" w:color="auto" w:fill="auto"/>
        <w:tabs>
          <w:tab w:val="left" w:pos="604"/>
        </w:tabs>
        <w:ind w:firstLine="0"/>
        <w:jc w:val="both"/>
      </w:pPr>
      <w:r>
        <w:t>Офертите се изготвят на български език.</w:t>
      </w:r>
    </w:p>
    <w:p w:rsidR="00407AE9" w:rsidRDefault="00B360EE">
      <w:pPr>
        <w:pStyle w:val="20"/>
        <w:numPr>
          <w:ilvl w:val="1"/>
          <w:numId w:val="10"/>
        </w:numPr>
        <w:shd w:val="clear" w:color="auto" w:fill="auto"/>
        <w:tabs>
          <w:tab w:val="left" w:pos="608"/>
        </w:tabs>
        <w:ind w:firstLine="0"/>
        <w:jc w:val="both"/>
      </w:pPr>
      <w:r>
        <w:t xml:space="preserve">Всеки участник в процедура за възлагане на обществена поръчка има право да представи само една оферта. </w:t>
      </w:r>
      <w:r w:rsidR="00CF7ED7">
        <w:t xml:space="preserve"> </w:t>
      </w:r>
    </w:p>
    <w:p w:rsidR="00407AE9" w:rsidRDefault="00B360EE">
      <w:pPr>
        <w:pStyle w:val="20"/>
        <w:numPr>
          <w:ilvl w:val="1"/>
          <w:numId w:val="10"/>
        </w:numPr>
        <w:shd w:val="clear" w:color="auto" w:fill="auto"/>
        <w:tabs>
          <w:tab w:val="left" w:pos="613"/>
        </w:tabs>
        <w:ind w:firstLine="0"/>
        <w:jc w:val="both"/>
      </w:pPr>
      <w:r>
        <w:t>Лице, което участва в обединение или е дало съгласие да бъде подизпълнител на друг участник, не може да подава самостоятелно оферта.</w:t>
      </w:r>
    </w:p>
    <w:p w:rsidR="00407AE9" w:rsidRDefault="00B360EE">
      <w:pPr>
        <w:pStyle w:val="20"/>
        <w:numPr>
          <w:ilvl w:val="1"/>
          <w:numId w:val="10"/>
        </w:numPr>
        <w:shd w:val="clear" w:color="auto" w:fill="auto"/>
        <w:tabs>
          <w:tab w:val="left" w:pos="608"/>
        </w:tabs>
        <w:ind w:firstLine="0"/>
        <w:jc w:val="both"/>
      </w:pPr>
      <w:r>
        <w:t>В процедура за възлагане на обществена поръчка едно физическо или юридическо лице може да участва само в едно обединение.</w:t>
      </w:r>
    </w:p>
    <w:p w:rsidR="00407AE9" w:rsidRDefault="00B360EE">
      <w:pPr>
        <w:pStyle w:val="20"/>
        <w:numPr>
          <w:ilvl w:val="1"/>
          <w:numId w:val="10"/>
        </w:numPr>
        <w:shd w:val="clear" w:color="auto" w:fill="auto"/>
        <w:tabs>
          <w:tab w:val="left" w:pos="613"/>
        </w:tabs>
        <w:ind w:firstLine="0"/>
        <w:jc w:val="both"/>
      </w:pPr>
      <w:r>
        <w:t xml:space="preserve">Свързани лица не могат да бъдат самостоятелни участници в една и съща процедура. При подаване на офертата, липсата на обстоятелствата по т. </w:t>
      </w:r>
      <w:r w:rsidR="000C149F">
        <w:rPr>
          <w:lang w:val="en-US"/>
        </w:rPr>
        <w:t>18</w:t>
      </w:r>
      <w:r>
        <w:t xml:space="preserve">.6. </w:t>
      </w:r>
      <w:proofErr w:type="gramStart"/>
      <w:r>
        <w:t>се</w:t>
      </w:r>
      <w:proofErr w:type="gramEnd"/>
      <w:r>
        <w:t xml:space="preserve"> удостоверяват от всеки участник в процедурата с попълване в ЕЕДОП на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407AE9" w:rsidRDefault="00B360EE">
      <w:pPr>
        <w:pStyle w:val="20"/>
        <w:numPr>
          <w:ilvl w:val="1"/>
          <w:numId w:val="10"/>
        </w:numPr>
        <w:shd w:val="clear" w:color="auto" w:fill="auto"/>
        <w:tabs>
          <w:tab w:val="left" w:pos="613"/>
        </w:tabs>
        <w:ind w:firstLine="0"/>
        <w:jc w:val="both"/>
      </w:pPr>
      <w:r>
        <w:t xml:space="preserve">Всеки участник трябва да е посетил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 </w:t>
      </w:r>
      <w:r w:rsidR="000C149F">
        <w:rPr>
          <w:lang w:val="en-US"/>
        </w:rPr>
        <w:t xml:space="preserve"> </w:t>
      </w:r>
    </w:p>
    <w:p w:rsidR="00407AE9" w:rsidRDefault="00B360EE">
      <w:pPr>
        <w:pStyle w:val="20"/>
        <w:numPr>
          <w:ilvl w:val="1"/>
          <w:numId w:val="10"/>
        </w:numPr>
        <w:shd w:val="clear" w:color="auto" w:fill="auto"/>
        <w:tabs>
          <w:tab w:val="left" w:pos="613"/>
        </w:tabs>
        <w:spacing w:after="240"/>
        <w:ind w:firstLine="0"/>
        <w:jc w:val="both"/>
      </w:pPr>
      <w:r>
        <w:t>Участник, който е представил оферта, която не отговаря на предварително обявените условия на поръчката се отстранява от участие в процедурата.</w:t>
      </w:r>
    </w:p>
    <w:p w:rsidR="00407AE9" w:rsidRDefault="00B360EE">
      <w:pPr>
        <w:pStyle w:val="34"/>
        <w:keepNext/>
        <w:keepLines/>
        <w:numPr>
          <w:ilvl w:val="0"/>
          <w:numId w:val="10"/>
        </w:numPr>
        <w:shd w:val="clear" w:color="auto" w:fill="auto"/>
        <w:tabs>
          <w:tab w:val="left" w:pos="426"/>
        </w:tabs>
        <w:spacing w:after="0" w:line="274" w:lineRule="exact"/>
      </w:pPr>
      <w:bookmarkStart w:id="54" w:name="bookmark54"/>
      <w:bookmarkStart w:id="55" w:name="bookmark55"/>
      <w:r>
        <w:t>Изчисляване на сроковете</w:t>
      </w:r>
      <w:bookmarkEnd w:id="54"/>
      <w:bookmarkEnd w:id="55"/>
    </w:p>
    <w:p w:rsidR="00407AE9" w:rsidRDefault="00B360EE">
      <w:pPr>
        <w:pStyle w:val="20"/>
        <w:shd w:val="clear" w:color="auto" w:fill="auto"/>
        <w:ind w:firstLine="0"/>
        <w:jc w:val="both"/>
      </w:pPr>
      <w:r>
        <w:t>Сроковете в тази документация ще бъдат изчислявани, както следва:</w:t>
      </w:r>
    </w:p>
    <w:p w:rsidR="00407AE9" w:rsidRDefault="00B360EE">
      <w:pPr>
        <w:pStyle w:val="20"/>
        <w:numPr>
          <w:ilvl w:val="1"/>
          <w:numId w:val="10"/>
        </w:numPr>
        <w:shd w:val="clear" w:color="auto" w:fill="auto"/>
        <w:tabs>
          <w:tab w:val="left" w:pos="604"/>
        </w:tabs>
        <w:ind w:firstLine="0"/>
        <w:jc w:val="both"/>
      </w:pPr>
      <w: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 Когато последният ден от срока е неприсъствен, срокът изтича в първия присъствен ден.</w:t>
      </w:r>
    </w:p>
    <w:p w:rsidR="00407AE9" w:rsidRDefault="00B360EE">
      <w:pPr>
        <w:pStyle w:val="20"/>
        <w:numPr>
          <w:ilvl w:val="1"/>
          <w:numId w:val="10"/>
        </w:numPr>
        <w:shd w:val="clear" w:color="auto" w:fill="auto"/>
        <w:tabs>
          <w:tab w:val="left" w:pos="604"/>
        </w:tabs>
        <w:ind w:firstLine="0"/>
        <w:jc w:val="both"/>
      </w:pPr>
      <w:r>
        <w:t xml:space="preserve">Когато срокът изтича определен брой дни преди известен ден, този ден се взема предвид </w:t>
      </w:r>
      <w:r>
        <w:lastRenderedPageBreak/>
        <w:t>при определяне на датата, до която се извършва съответното действие.</w:t>
      </w:r>
    </w:p>
    <w:p w:rsidR="00407AE9" w:rsidRDefault="00B360EE">
      <w:pPr>
        <w:pStyle w:val="20"/>
        <w:numPr>
          <w:ilvl w:val="1"/>
          <w:numId w:val="10"/>
        </w:numPr>
        <w:shd w:val="clear" w:color="auto" w:fill="auto"/>
        <w:tabs>
          <w:tab w:val="left" w:pos="604"/>
        </w:tabs>
        <w:ind w:firstLine="0"/>
        <w:jc w:val="both"/>
      </w:pPr>
      <w:r>
        <w:t>Последният ден на срока изтича в момента на приключване на работното време на възложителя. В случаите, при които се подава информация до автоматизирани системи за електронна обработка, срокът изтича:</w:t>
      </w:r>
    </w:p>
    <w:p w:rsidR="00407AE9" w:rsidRDefault="00B360EE">
      <w:pPr>
        <w:pStyle w:val="20"/>
        <w:numPr>
          <w:ilvl w:val="2"/>
          <w:numId w:val="10"/>
        </w:numPr>
        <w:shd w:val="clear" w:color="auto" w:fill="auto"/>
        <w:tabs>
          <w:tab w:val="left" w:pos="1796"/>
        </w:tabs>
        <w:ind w:left="1020" w:firstLine="0"/>
        <w:jc w:val="both"/>
      </w:pPr>
      <w:r>
        <w:t>в 24,00 ч. на този ден - при системи, които работят без прекъсване;</w:t>
      </w:r>
    </w:p>
    <w:p w:rsidR="00407AE9" w:rsidRDefault="00B360EE">
      <w:pPr>
        <w:pStyle w:val="20"/>
        <w:numPr>
          <w:ilvl w:val="2"/>
          <w:numId w:val="10"/>
        </w:numPr>
        <w:shd w:val="clear" w:color="auto" w:fill="auto"/>
        <w:tabs>
          <w:tab w:val="left" w:pos="1800"/>
        </w:tabs>
        <w:ind w:firstLine="1020"/>
      </w:pPr>
      <w:r>
        <w:t>в срок, определен от възложителя, но не по-рано от приключване на работното време, когато системата работи с прекъсване.</w:t>
      </w:r>
    </w:p>
    <w:p w:rsidR="00407AE9" w:rsidRDefault="00B360EE">
      <w:pPr>
        <w:pStyle w:val="20"/>
        <w:numPr>
          <w:ilvl w:val="1"/>
          <w:numId w:val="10"/>
        </w:numPr>
        <w:shd w:val="clear" w:color="auto" w:fill="auto"/>
        <w:tabs>
          <w:tab w:val="left" w:pos="619"/>
        </w:tabs>
        <w:spacing w:after="240"/>
        <w:ind w:firstLine="0"/>
        <w:jc w:val="both"/>
      </w:pPr>
      <w:r>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t>новоопределените</w:t>
      </w:r>
      <w:proofErr w:type="spellEnd"/>
      <w:r>
        <w:t xml:space="preserve"> удължени срокове.</w:t>
      </w:r>
    </w:p>
    <w:p w:rsidR="00407AE9" w:rsidRDefault="00B360EE">
      <w:pPr>
        <w:pStyle w:val="34"/>
        <w:keepNext/>
        <w:keepLines/>
        <w:numPr>
          <w:ilvl w:val="0"/>
          <w:numId w:val="10"/>
        </w:numPr>
        <w:shd w:val="clear" w:color="auto" w:fill="auto"/>
        <w:tabs>
          <w:tab w:val="left" w:pos="441"/>
        </w:tabs>
        <w:spacing w:after="0" w:line="274" w:lineRule="exact"/>
      </w:pPr>
      <w:bookmarkStart w:id="56" w:name="bookmark56"/>
      <w:bookmarkStart w:id="57" w:name="bookmark57"/>
      <w:r>
        <w:t>Съдържание на офертите и изисквания</w:t>
      </w:r>
      <w:bookmarkEnd w:id="56"/>
      <w:bookmarkEnd w:id="57"/>
    </w:p>
    <w:p w:rsidR="00407AE9" w:rsidRDefault="00B360EE">
      <w:pPr>
        <w:pStyle w:val="20"/>
        <w:numPr>
          <w:ilvl w:val="1"/>
          <w:numId w:val="10"/>
        </w:numPr>
        <w:shd w:val="clear" w:color="auto" w:fill="auto"/>
        <w:tabs>
          <w:tab w:val="left" w:pos="619"/>
        </w:tabs>
        <w:ind w:firstLine="0"/>
        <w:jc w:val="both"/>
      </w:pPr>
      <w:r>
        <w:t>Всяка оферта включва:</w:t>
      </w:r>
    </w:p>
    <w:p w:rsidR="00407AE9" w:rsidRDefault="00B360EE">
      <w:pPr>
        <w:pStyle w:val="20"/>
        <w:numPr>
          <w:ilvl w:val="2"/>
          <w:numId w:val="10"/>
        </w:numPr>
        <w:shd w:val="clear" w:color="auto" w:fill="auto"/>
        <w:tabs>
          <w:tab w:val="left" w:pos="792"/>
        </w:tabs>
        <w:ind w:firstLine="0"/>
        <w:jc w:val="both"/>
      </w:pPr>
      <w:r>
        <w:t>Опис на представените документи, съгласно Образец № 1 към настоящата документация;</w:t>
      </w:r>
    </w:p>
    <w:p w:rsidR="00407AE9" w:rsidRDefault="00B360EE">
      <w:pPr>
        <w:pStyle w:val="20"/>
        <w:numPr>
          <w:ilvl w:val="2"/>
          <w:numId w:val="10"/>
        </w:numPr>
        <w:shd w:val="clear" w:color="auto" w:fill="auto"/>
        <w:tabs>
          <w:tab w:val="left" w:pos="796"/>
        </w:tabs>
        <w:ind w:firstLine="0"/>
        <w:jc w:val="both"/>
      </w:pPr>
      <w: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съгласно Образец № 2 към настоящата документация;</w:t>
      </w:r>
    </w:p>
    <w:p w:rsidR="00407AE9" w:rsidRDefault="00B360EE">
      <w:pPr>
        <w:pStyle w:val="20"/>
        <w:numPr>
          <w:ilvl w:val="2"/>
          <w:numId w:val="10"/>
        </w:numPr>
        <w:shd w:val="clear" w:color="auto" w:fill="auto"/>
        <w:tabs>
          <w:tab w:val="left" w:pos="792"/>
        </w:tabs>
        <w:ind w:firstLine="0"/>
        <w:jc w:val="both"/>
      </w:pPr>
      <w:r>
        <w:t>Техническо предложение</w:t>
      </w:r>
      <w:r w:rsidR="00BF6A7E">
        <w:t xml:space="preserve"> (за всяка обособена позиция за която, участникът подава оферта)</w:t>
      </w:r>
      <w:r>
        <w:t>, съдържащо:</w:t>
      </w:r>
    </w:p>
    <w:p w:rsidR="00407AE9" w:rsidRDefault="00B360EE">
      <w:pPr>
        <w:pStyle w:val="20"/>
        <w:shd w:val="clear" w:color="auto" w:fill="auto"/>
        <w:tabs>
          <w:tab w:val="left" w:pos="326"/>
        </w:tabs>
        <w:ind w:firstLine="0"/>
        <w:jc w:val="both"/>
      </w:pPr>
      <w:r>
        <w:t>а)</w:t>
      </w:r>
      <w:r>
        <w:tab/>
        <w:t>документ за упълномощаване, когато лицето, което подава офертата, не е законният представител на участника;</w:t>
      </w:r>
    </w:p>
    <w:p w:rsidR="00407AE9" w:rsidRDefault="00B360EE">
      <w:pPr>
        <w:pStyle w:val="20"/>
        <w:shd w:val="clear" w:color="auto" w:fill="auto"/>
        <w:tabs>
          <w:tab w:val="left" w:pos="340"/>
        </w:tabs>
        <w:ind w:firstLine="0"/>
        <w:jc w:val="both"/>
      </w:pPr>
      <w:r>
        <w:t>б)</w:t>
      </w:r>
      <w:r>
        <w:tab/>
        <w:t>предложение за изпълнение на поръчката в съответствие с техническите спецификации и изискванията на възложителя, съгласно Образец № 3 към настоящата документация;</w:t>
      </w:r>
    </w:p>
    <w:p w:rsidR="00CF7ED7" w:rsidRDefault="00F0314F" w:rsidP="00CF7ED7">
      <w:pPr>
        <w:pStyle w:val="20"/>
        <w:tabs>
          <w:tab w:val="left" w:pos="340"/>
        </w:tabs>
        <w:jc w:val="both"/>
      </w:pPr>
      <w:r>
        <w:t xml:space="preserve">     </w:t>
      </w:r>
      <w:r w:rsidR="00CF7ED7">
        <w:t xml:space="preserve">Всеки участник в настоящата обществена поръчка следва да приложи към Техническото предложение по </w:t>
      </w:r>
      <w:r w:rsidR="00CF7ED7" w:rsidRPr="00CF7ED7">
        <w:t xml:space="preserve">Образец № 3 </w:t>
      </w:r>
      <w:r w:rsidR="00CF7ED7">
        <w:t>за изпълнение на поръчката следните приложения към него:</w:t>
      </w:r>
    </w:p>
    <w:p w:rsidR="00CF7ED7" w:rsidRPr="0099082C" w:rsidRDefault="00F0314F" w:rsidP="00CF7ED7">
      <w:pPr>
        <w:pStyle w:val="20"/>
        <w:tabs>
          <w:tab w:val="left" w:pos="340"/>
        </w:tabs>
        <w:jc w:val="both"/>
        <w:rPr>
          <w:rFonts w:eastAsia="SymbolMT"/>
          <w:color w:val="auto"/>
          <w:lang w:eastAsia="en-US" w:bidi="ar-SA"/>
        </w:rPr>
      </w:pPr>
      <w:r>
        <w:t xml:space="preserve">                </w:t>
      </w:r>
      <w:r w:rsidR="00CF7ED7">
        <w:t>1</w:t>
      </w:r>
      <w:r w:rsidR="00CF7ED7" w:rsidRPr="0099082C">
        <w:rPr>
          <w:rFonts w:eastAsia="SymbolMT"/>
          <w:color w:val="auto"/>
          <w:lang w:eastAsia="en-US" w:bidi="ar-SA"/>
        </w:rPr>
        <w:t xml:space="preserve">. Линеен календарен план -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норма време за всяка една операция, посочена в КСС, времето за изпълнение на всяка една предвидена дейност, както и броят на необходимите строителни наети лица и общите за проекта </w:t>
      </w:r>
      <w:proofErr w:type="spellStart"/>
      <w:r w:rsidR="00CF7ED7" w:rsidRPr="0099082C">
        <w:rPr>
          <w:rFonts w:eastAsia="SymbolMT"/>
          <w:color w:val="auto"/>
          <w:lang w:eastAsia="en-US" w:bidi="ar-SA"/>
        </w:rPr>
        <w:t>човекодни</w:t>
      </w:r>
      <w:proofErr w:type="spellEnd"/>
      <w:r w:rsidR="00CF7ED7" w:rsidRPr="0099082C">
        <w:rPr>
          <w:rFonts w:eastAsia="SymbolMT"/>
          <w:color w:val="auto"/>
          <w:lang w:eastAsia="en-US" w:bidi="ar-SA"/>
        </w:rPr>
        <w:t xml:space="preserve">. В графика участникът следва да посочи и броя и вида на необходимата механизация за всяка една дейност, посочена в КСС. При изготвянето на линейния график за изпълнение на поръчката трябва да бъде съобразен с изискванията на техническите спецификации. </w:t>
      </w:r>
    </w:p>
    <w:p w:rsidR="00CF7ED7" w:rsidRPr="0099082C" w:rsidRDefault="00CF7ED7" w:rsidP="00CF7ED7">
      <w:pPr>
        <w:pStyle w:val="20"/>
        <w:tabs>
          <w:tab w:val="left" w:pos="340"/>
        </w:tabs>
        <w:jc w:val="both"/>
        <w:rPr>
          <w:rFonts w:eastAsia="SymbolMT"/>
          <w:color w:val="auto"/>
          <w:lang w:eastAsia="en-US" w:bidi="ar-SA"/>
        </w:rPr>
      </w:pPr>
      <w:r w:rsidRPr="0099082C">
        <w:rPr>
          <w:rFonts w:eastAsia="SymbolMT"/>
          <w:color w:val="auto"/>
          <w:lang w:eastAsia="en-US" w:bidi="ar-SA"/>
        </w:rPr>
        <w:tab/>
        <w:t>Участник, чиито линеен календарен план показва технологична несъвместимост на отделните строителни операции се отстранява.</w:t>
      </w:r>
    </w:p>
    <w:p w:rsidR="00CF7ED7" w:rsidRPr="0099082C" w:rsidRDefault="00CF7ED7" w:rsidP="00CF7ED7">
      <w:pPr>
        <w:pStyle w:val="20"/>
        <w:tabs>
          <w:tab w:val="left" w:pos="340"/>
        </w:tabs>
        <w:jc w:val="both"/>
        <w:rPr>
          <w:rFonts w:eastAsia="SymbolMT"/>
          <w:color w:val="auto"/>
          <w:lang w:eastAsia="en-US" w:bidi="ar-SA"/>
        </w:rPr>
      </w:pPr>
      <w:r w:rsidRPr="0099082C">
        <w:rPr>
          <w:rFonts w:eastAsia="SymbolMT"/>
          <w:color w:val="auto"/>
          <w:lang w:eastAsia="en-US" w:bidi="ar-SA"/>
        </w:rPr>
        <w:tab/>
      </w:r>
      <w:r w:rsidR="00F0314F">
        <w:rPr>
          <w:rFonts w:eastAsia="SymbolMT"/>
          <w:color w:val="auto"/>
          <w:lang w:eastAsia="en-US" w:bidi="ar-SA"/>
        </w:rPr>
        <w:t xml:space="preserve">           </w:t>
      </w:r>
      <w:r w:rsidRPr="0099082C">
        <w:rPr>
          <w:rFonts w:eastAsia="SymbolMT"/>
          <w:color w:val="auto"/>
          <w:lang w:eastAsia="en-US" w:bidi="ar-SA"/>
        </w:rPr>
        <w:t>2. Строителна програма - Всеки от участниците следва да представи към предложението си за изпълнение на поръчката Строителна програма за организация и изпълнение на договора. Строителната програма не подлежи на оценка съгласно утвърдената Методика за оценка на офертите,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w:t>
      </w:r>
    </w:p>
    <w:p w:rsidR="00CF7ED7" w:rsidRPr="0099082C" w:rsidRDefault="00F0314F" w:rsidP="00CF7ED7">
      <w:pPr>
        <w:pStyle w:val="20"/>
        <w:tabs>
          <w:tab w:val="left" w:pos="340"/>
        </w:tabs>
        <w:jc w:val="both"/>
        <w:rPr>
          <w:rFonts w:eastAsia="SymbolMT"/>
          <w:color w:val="auto"/>
          <w:lang w:eastAsia="en-US" w:bidi="ar-SA"/>
        </w:rPr>
      </w:pPr>
      <w:r>
        <w:rPr>
          <w:rFonts w:eastAsia="SymbolMT"/>
          <w:color w:val="auto"/>
          <w:lang w:eastAsia="en-US" w:bidi="ar-SA"/>
        </w:rPr>
        <w:t xml:space="preserve">            </w:t>
      </w:r>
      <w:r w:rsidR="00CF7ED7" w:rsidRPr="0099082C">
        <w:rPr>
          <w:rFonts w:eastAsia="SymbolMT"/>
          <w:color w:val="auto"/>
          <w:lang w:eastAsia="en-US" w:bidi="ar-SA"/>
        </w:rPr>
        <w:t>Изискуемо съдържание на Строителната програма:</w:t>
      </w:r>
    </w:p>
    <w:p w:rsidR="00CF7ED7" w:rsidRPr="0099082C" w:rsidRDefault="00F0314F" w:rsidP="00CF7ED7">
      <w:pPr>
        <w:pStyle w:val="20"/>
        <w:tabs>
          <w:tab w:val="left" w:pos="340"/>
        </w:tabs>
        <w:jc w:val="both"/>
        <w:rPr>
          <w:rFonts w:eastAsia="SymbolMT"/>
          <w:color w:val="auto"/>
          <w:lang w:eastAsia="en-US" w:bidi="ar-SA"/>
        </w:rPr>
      </w:pPr>
      <w:r>
        <w:rPr>
          <w:rFonts w:eastAsia="SymbolMT"/>
          <w:color w:val="auto"/>
          <w:lang w:eastAsia="en-US" w:bidi="ar-SA"/>
        </w:rPr>
        <w:t xml:space="preserve">      </w:t>
      </w:r>
      <w:r w:rsidR="00CF7ED7" w:rsidRPr="0099082C">
        <w:rPr>
          <w:rFonts w:eastAsia="SymbolMT"/>
          <w:color w:val="auto"/>
          <w:lang w:eastAsia="en-US" w:bidi="ar-SA"/>
        </w:rPr>
        <w:t xml:space="preserve">Към Предложението за изпълнение на поръчката участникът прилага строителна програма, неподлежаща на оценка в методиката за оценка на офертите, която включва минимум (без да се ограничава) следните точки: </w:t>
      </w:r>
    </w:p>
    <w:p w:rsidR="00CF7ED7" w:rsidRPr="0099082C" w:rsidRDefault="00F0314F" w:rsidP="00CF7ED7">
      <w:pPr>
        <w:pStyle w:val="20"/>
        <w:tabs>
          <w:tab w:val="left" w:pos="340"/>
        </w:tabs>
        <w:jc w:val="both"/>
        <w:rPr>
          <w:rFonts w:eastAsia="SymbolMT"/>
          <w:color w:val="auto"/>
          <w:lang w:eastAsia="en-US" w:bidi="ar-SA"/>
        </w:rPr>
      </w:pPr>
      <w:r>
        <w:rPr>
          <w:rFonts w:eastAsia="SymbolMT"/>
          <w:color w:val="auto"/>
          <w:lang w:eastAsia="en-US" w:bidi="ar-SA"/>
        </w:rPr>
        <w:t xml:space="preserve">     </w:t>
      </w:r>
      <w:r w:rsidR="009B43AA">
        <w:rPr>
          <w:rFonts w:eastAsia="SymbolMT"/>
          <w:color w:val="auto"/>
          <w:lang w:eastAsia="en-US" w:bidi="ar-SA"/>
        </w:rPr>
        <w:t xml:space="preserve">          </w:t>
      </w:r>
      <w:r w:rsidR="00CF7ED7" w:rsidRPr="0099082C">
        <w:rPr>
          <w:rFonts w:eastAsia="SymbolMT"/>
          <w:color w:val="auto"/>
          <w:lang w:eastAsia="en-US" w:bidi="ar-SA"/>
        </w:rPr>
        <w:t xml:space="preserve">1. Технологична последователност на строителните процеси - в тази част от строителната програма, участникът трябва подробно да опише предложенията си относно: </w:t>
      </w:r>
    </w:p>
    <w:p w:rsidR="00CF7ED7" w:rsidRPr="0099082C" w:rsidRDefault="00CF7ED7" w:rsidP="00CF7ED7">
      <w:pPr>
        <w:pStyle w:val="20"/>
        <w:tabs>
          <w:tab w:val="left" w:pos="340"/>
        </w:tabs>
        <w:jc w:val="both"/>
        <w:rPr>
          <w:rFonts w:eastAsia="SymbolMT"/>
          <w:color w:val="auto"/>
          <w:lang w:eastAsia="en-US" w:bidi="ar-SA"/>
        </w:rPr>
      </w:pPr>
      <w:r w:rsidRPr="0099082C">
        <w:rPr>
          <w:rFonts w:eastAsia="SymbolMT"/>
          <w:color w:val="auto"/>
          <w:lang w:eastAsia="en-US" w:bidi="ar-SA"/>
        </w:rPr>
        <w:lastRenderedPageBreak/>
        <w:tab/>
        <w:t xml:space="preserve">- Обхват и дейности, съобразно виждането му за изпълнение на предмета на поръчката - следва да се опишат отделните етапи на изпълнение на поръчката, да се обхванат и опишат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и </w:t>
      </w:r>
      <w:proofErr w:type="spellStart"/>
      <w:r w:rsidRPr="0099082C">
        <w:rPr>
          <w:rFonts w:eastAsia="SymbolMT"/>
          <w:color w:val="auto"/>
          <w:lang w:eastAsia="en-US" w:bidi="ar-SA"/>
        </w:rPr>
        <w:t>поддейности</w:t>
      </w:r>
      <w:proofErr w:type="spellEnd"/>
      <w:r w:rsidRPr="0099082C">
        <w:rPr>
          <w:rFonts w:eastAsia="SymbolMT"/>
          <w:color w:val="auto"/>
          <w:lang w:eastAsia="en-US" w:bidi="ar-SA"/>
        </w:rPr>
        <w:t>, необходими за постигане целите на договора;</w:t>
      </w:r>
    </w:p>
    <w:p w:rsidR="00CF7ED7" w:rsidRPr="0099082C" w:rsidRDefault="00CF7ED7" w:rsidP="00CF7ED7">
      <w:pPr>
        <w:pStyle w:val="20"/>
        <w:tabs>
          <w:tab w:val="left" w:pos="340"/>
        </w:tabs>
        <w:jc w:val="both"/>
        <w:rPr>
          <w:rFonts w:eastAsia="SymbolMT"/>
          <w:color w:val="auto"/>
          <w:lang w:eastAsia="en-US" w:bidi="ar-SA"/>
        </w:rPr>
      </w:pPr>
      <w:r w:rsidRPr="0099082C">
        <w:rPr>
          <w:rFonts w:eastAsia="SymbolMT"/>
          <w:color w:val="auto"/>
          <w:lang w:eastAsia="en-US" w:bidi="ar-SA"/>
        </w:rPr>
        <w:tab/>
        <w:t xml:space="preserve">- Описание на видовете СМР и предлагана технология на изпълнението на видовете СМР и тяхната последователност на изпълнение; </w:t>
      </w:r>
    </w:p>
    <w:p w:rsidR="00CF7ED7" w:rsidRPr="0099082C" w:rsidRDefault="00CF7ED7" w:rsidP="00CF7ED7">
      <w:pPr>
        <w:pStyle w:val="20"/>
        <w:tabs>
          <w:tab w:val="left" w:pos="340"/>
        </w:tabs>
        <w:jc w:val="both"/>
        <w:rPr>
          <w:rFonts w:eastAsia="SymbolMT"/>
          <w:color w:val="auto"/>
          <w:lang w:eastAsia="en-US" w:bidi="ar-SA"/>
        </w:rPr>
      </w:pPr>
      <w:r w:rsidRPr="0099082C">
        <w:rPr>
          <w:rFonts w:eastAsia="SymbolMT"/>
          <w:color w:val="auto"/>
          <w:lang w:eastAsia="en-US" w:bidi="ar-SA"/>
        </w:rPr>
        <w:tab/>
        <w:t xml:space="preserve">- Организация и подход на изпълнение на поръчката - предложения за реализирането на всички дейности в техническото задание включително работни звена за изпълнение на основните видове дейности - вид, състав, техническа обезпеченост и координация на работните звена, която да съответства на приложения Линеен календарен график и диаграма на работата ръка. Следва да са изложени мотиви за предложената последователност на изпълнение на отделните видове СМР. В тази част на строителната програма следва да бъдат описани всички нормативни изисквания, както и конкретни мерки за спазването им. </w:t>
      </w:r>
    </w:p>
    <w:p w:rsidR="00CF7ED7" w:rsidRPr="0099082C" w:rsidRDefault="00CF7ED7" w:rsidP="00CF7ED7">
      <w:pPr>
        <w:pStyle w:val="20"/>
        <w:tabs>
          <w:tab w:val="left" w:pos="340"/>
        </w:tabs>
        <w:jc w:val="both"/>
        <w:rPr>
          <w:rFonts w:eastAsia="SymbolMT"/>
          <w:color w:val="auto"/>
          <w:lang w:eastAsia="en-US" w:bidi="ar-SA"/>
        </w:rPr>
      </w:pPr>
      <w:r w:rsidRPr="0099082C">
        <w:rPr>
          <w:rFonts w:eastAsia="SymbolMT"/>
          <w:color w:val="auto"/>
          <w:lang w:eastAsia="en-US" w:bidi="ar-SA"/>
        </w:rPr>
        <w:tab/>
        <w:t xml:space="preserve">- Организация на дейностите – предложената организация следва да е съобразена с техническите спецификации и особеностите на обекта с цел осигуряване на безопасна работа и почивка на строителните работници.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 Тук е мястото да се опише и как ще се извършва доставката на материали, като е видно, че същата е съобразена с посоченото в линейния график начало и край на изпълнение на съответната дейност. </w:t>
      </w:r>
    </w:p>
    <w:p w:rsidR="00CF7ED7" w:rsidRDefault="00CF7ED7" w:rsidP="00CF7ED7">
      <w:pPr>
        <w:pStyle w:val="20"/>
        <w:tabs>
          <w:tab w:val="left" w:pos="340"/>
        </w:tabs>
        <w:jc w:val="both"/>
      </w:pPr>
      <w:r w:rsidRPr="0099082C">
        <w:rPr>
          <w:rFonts w:eastAsia="SymbolMT"/>
          <w:color w:val="auto"/>
          <w:lang w:eastAsia="en-US" w:bidi="ar-SA"/>
        </w:rPr>
        <w:tab/>
        <w:t>- Мерки за контрол с цел осигуряване на качеството. Участниците следва да направят</w:t>
      </w:r>
      <w:r>
        <w:t xml:space="preserve"> пълно описание на мерките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 Всяка една от мерките за осигуряване на качеството следва да бъде съпроводена от описание на експертите, които са ангажирани с нейното изпълнение, техните задължения и отговорности във връзка с мярката, както и взаимовръзката между отделните експерти с цел осъществяване на цялостен контрол на качеството по изпълнение на поръчката, както и изложение относно това конкретната мярка към кой вид дейност по изпълнение на договора е </w:t>
      </w:r>
      <w:proofErr w:type="spellStart"/>
      <w:r>
        <w:t>съотнесена</w:t>
      </w:r>
      <w:proofErr w:type="spellEnd"/>
      <w:r>
        <w:t>.</w:t>
      </w:r>
    </w:p>
    <w:p w:rsidR="00CF7ED7" w:rsidRDefault="00CF7ED7" w:rsidP="00CF7ED7">
      <w:pPr>
        <w:pStyle w:val="20"/>
        <w:tabs>
          <w:tab w:val="left" w:pos="340"/>
        </w:tabs>
        <w:jc w:val="both"/>
      </w:pPr>
      <w:r>
        <w:tab/>
      </w:r>
      <w:r w:rsidR="009B43AA">
        <w:t xml:space="preserve">            </w:t>
      </w:r>
      <w:r>
        <w:t xml:space="preserve">2. Опазване на околната среда по време на изпълнението на предмета на договора - този елемент от строителната програма включва предлаганите от участника мерки, свързани с опазване на околната среда, адекватни на конкретния предмет на поръчката. Всеки участник следва да направи подробно 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договора. От изложението следва да се направи връзка на вида замърсител и конкретния елемент на околната среда, която той засяга. Освен това следва да се представи и план за организация по изпълнение на мерките за опазването на околната среда. </w:t>
      </w:r>
    </w:p>
    <w:p w:rsidR="00CF7ED7" w:rsidRDefault="00CF7ED7" w:rsidP="00CF7ED7">
      <w:pPr>
        <w:pStyle w:val="20"/>
        <w:tabs>
          <w:tab w:val="left" w:pos="340"/>
        </w:tabs>
        <w:jc w:val="both"/>
      </w:pPr>
    </w:p>
    <w:p w:rsidR="00CF7ED7" w:rsidRDefault="00CF7ED7" w:rsidP="00CF7ED7">
      <w:pPr>
        <w:pStyle w:val="20"/>
        <w:tabs>
          <w:tab w:val="left" w:pos="340"/>
        </w:tabs>
        <w:jc w:val="both"/>
      </w:pPr>
      <w:r>
        <w:t xml:space="preserve">          </w:t>
      </w:r>
      <w:r w:rsidR="009B43AA">
        <w:t xml:space="preserve">      </w:t>
      </w:r>
      <w:r>
        <w:t xml:space="preserve">3. Спецификация на </w:t>
      </w:r>
      <w:r w:rsidR="00925D28">
        <w:t>основните</w:t>
      </w:r>
      <w:r>
        <w:t xml:space="preserve"> материали с посочване на вида, търговското наименование, производител и доставчик, съобразно проекта за изпълнение на СМР, технически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w:t>
      </w:r>
      <w:r>
        <w:lastRenderedPageBreak/>
        <w:t>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p>
    <w:p w:rsidR="00CF7ED7" w:rsidRDefault="00CF7ED7" w:rsidP="00CF7ED7">
      <w:pPr>
        <w:pStyle w:val="20"/>
        <w:tabs>
          <w:tab w:val="left" w:pos="340"/>
        </w:tabs>
        <w:jc w:val="both"/>
      </w:pPr>
      <w:r w:rsidRPr="00237169">
        <w:rPr>
          <w:b/>
          <w:i/>
        </w:rPr>
        <w:tab/>
        <w:t>Забележка:</w:t>
      </w:r>
      <w:r>
        <w:t xml:space="preserve"> Участник, чиято Строителна програма показва вътрешна несъвместимост и/или противоречие, по отношение на технология, материали, организация, ч</w:t>
      </w:r>
      <w:r w:rsidR="009B43AA">
        <w:t>о</w:t>
      </w:r>
      <w:r>
        <w:t>вешки ресурси или др., както и в която има наличие на паразитни текст</w:t>
      </w:r>
      <w:r w:rsidR="009B43AA">
        <w:t>о</w:t>
      </w:r>
      <w:r>
        <w:t>ве, отнасящи се до други процедури, други възложители или изпълнители, се отстранява от по-нататъшното участие в процедурата.</w:t>
      </w:r>
    </w:p>
    <w:p w:rsidR="00CF7ED7" w:rsidRDefault="00CF7ED7" w:rsidP="00CF7ED7">
      <w:pPr>
        <w:pStyle w:val="20"/>
        <w:tabs>
          <w:tab w:val="left" w:pos="340"/>
        </w:tabs>
        <w:jc w:val="both"/>
      </w:pPr>
      <w:r>
        <w:tab/>
        <w:t>Строителната програма и Линейният календарен план следва да обосновават предложения от участника срок за изпълнение на поръчката. В противен случай участникът ще бъде отстранен.</w:t>
      </w:r>
    </w:p>
    <w:p w:rsidR="00CF7ED7" w:rsidRDefault="00CF7ED7" w:rsidP="00CF7ED7">
      <w:pPr>
        <w:pStyle w:val="20"/>
        <w:tabs>
          <w:tab w:val="left" w:pos="340"/>
        </w:tabs>
        <w:jc w:val="both"/>
      </w:pPr>
      <w:r>
        <w:t xml:space="preserve"> </w:t>
      </w:r>
      <w:r>
        <w:tab/>
        <w:t>Участник, чиито линеен календарен план има липсващи изискуеми показатели, показва технологична несъвместимост на отделните строителни операции, както и противоречие със Строителната програма, техническата спецификация, методиката за оценка или други условия, заложени в процедурата или нормативен документ, уреждащ строителните процеси, се отстранява.</w:t>
      </w:r>
    </w:p>
    <w:p w:rsidR="00CF7ED7" w:rsidRDefault="00CF7ED7">
      <w:pPr>
        <w:pStyle w:val="20"/>
        <w:shd w:val="clear" w:color="auto" w:fill="auto"/>
        <w:tabs>
          <w:tab w:val="left" w:pos="340"/>
        </w:tabs>
        <w:ind w:firstLine="0"/>
        <w:jc w:val="both"/>
      </w:pPr>
    </w:p>
    <w:p w:rsidR="00407AE9" w:rsidRDefault="00B360EE">
      <w:pPr>
        <w:pStyle w:val="20"/>
        <w:shd w:val="clear" w:color="auto" w:fill="auto"/>
        <w:tabs>
          <w:tab w:val="left" w:pos="340"/>
        </w:tabs>
        <w:ind w:firstLine="0"/>
        <w:jc w:val="both"/>
      </w:pPr>
      <w:r>
        <w:t>в)</w:t>
      </w:r>
      <w:r>
        <w:tab/>
        <w:t>декларация за съгласие с клаузите на приложения проект на договор, съгласно Образец №</w:t>
      </w:r>
    </w:p>
    <w:p w:rsidR="00407AE9" w:rsidRDefault="00B360EE">
      <w:pPr>
        <w:pStyle w:val="20"/>
        <w:numPr>
          <w:ilvl w:val="0"/>
          <w:numId w:val="14"/>
        </w:numPr>
        <w:shd w:val="clear" w:color="auto" w:fill="auto"/>
        <w:tabs>
          <w:tab w:val="left" w:pos="484"/>
        </w:tabs>
        <w:ind w:firstLine="0"/>
        <w:jc w:val="both"/>
      </w:pPr>
      <w:r>
        <w:t>към настоящата документация;</w:t>
      </w:r>
    </w:p>
    <w:p w:rsidR="00407AE9" w:rsidRDefault="00B360EE">
      <w:pPr>
        <w:pStyle w:val="20"/>
        <w:shd w:val="clear" w:color="auto" w:fill="auto"/>
        <w:tabs>
          <w:tab w:val="left" w:pos="345"/>
        </w:tabs>
        <w:ind w:firstLine="0"/>
        <w:jc w:val="both"/>
      </w:pPr>
      <w:r>
        <w:t>г)</w:t>
      </w:r>
      <w:r>
        <w:tab/>
        <w:t>декларация за срока на валидност на офертата, съгласно Образец № 3.2. към настоящата документация;</w:t>
      </w:r>
    </w:p>
    <w:p w:rsidR="00407AE9" w:rsidRDefault="00B360EE">
      <w:pPr>
        <w:pStyle w:val="20"/>
        <w:shd w:val="clear" w:color="auto" w:fill="auto"/>
        <w:tabs>
          <w:tab w:val="left" w:pos="345"/>
        </w:tabs>
        <w:ind w:firstLine="0"/>
        <w:jc w:val="both"/>
      </w:pPr>
      <w:r>
        <w:t>д)</w:t>
      </w:r>
      <w:r>
        <w:tab/>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Образец № 3.3. към настоящата документация;</w:t>
      </w:r>
    </w:p>
    <w:p w:rsidR="00407AE9" w:rsidRDefault="00B360EE">
      <w:pPr>
        <w:pStyle w:val="20"/>
        <w:shd w:val="clear" w:color="auto" w:fill="auto"/>
        <w:tabs>
          <w:tab w:val="left" w:pos="345"/>
        </w:tabs>
        <w:ind w:firstLine="0"/>
        <w:jc w:val="both"/>
      </w:pPr>
      <w:r>
        <w:t>е)</w:t>
      </w:r>
      <w:r>
        <w:tab/>
        <w:t>декларация за запознаване с условията на строителната площадка, съгласно Образец №</w:t>
      </w:r>
    </w:p>
    <w:p w:rsidR="00407AE9" w:rsidRDefault="00B360EE">
      <w:pPr>
        <w:pStyle w:val="20"/>
        <w:numPr>
          <w:ilvl w:val="0"/>
          <w:numId w:val="15"/>
        </w:numPr>
        <w:shd w:val="clear" w:color="auto" w:fill="auto"/>
        <w:tabs>
          <w:tab w:val="left" w:pos="619"/>
        </w:tabs>
        <w:ind w:firstLine="0"/>
        <w:jc w:val="both"/>
      </w:pPr>
      <w:r>
        <w:t>към настоящата документация;</w:t>
      </w:r>
    </w:p>
    <w:p w:rsidR="00407AE9" w:rsidRDefault="00B360EE">
      <w:pPr>
        <w:pStyle w:val="20"/>
        <w:shd w:val="clear" w:color="auto" w:fill="auto"/>
        <w:tabs>
          <w:tab w:val="left" w:pos="393"/>
        </w:tabs>
        <w:ind w:firstLine="0"/>
        <w:jc w:val="both"/>
      </w:pPr>
      <w:r>
        <w:t>ж)</w:t>
      </w:r>
      <w:r>
        <w:tab/>
        <w:t xml:space="preserve">декларация за </w:t>
      </w:r>
      <w:proofErr w:type="spellStart"/>
      <w:r>
        <w:t>конфиденциалност</w:t>
      </w:r>
      <w:proofErr w:type="spellEnd"/>
      <w:r>
        <w:t xml:space="preserve"> по чл. 102, ал. 1 ЗОП - Образец № </w:t>
      </w:r>
      <w:r>
        <w:rPr>
          <w:lang w:val="en-US" w:eastAsia="en-US" w:bidi="en-US"/>
        </w:rPr>
        <w:t xml:space="preserve">3.5., </w:t>
      </w:r>
      <w:r>
        <w:t>неразделна част от документацията за участие. Декларацията по чл. 102, ал. 1 ЗОП не е задължителна част от офертата на участника, като същата се представя по преценка на всеки участник и при наличие на основания за това.</w:t>
      </w:r>
    </w:p>
    <w:p w:rsidR="00407AE9" w:rsidRDefault="00B360EE">
      <w:pPr>
        <w:pStyle w:val="20"/>
        <w:shd w:val="clear" w:color="auto" w:fill="auto"/>
        <w:tabs>
          <w:tab w:val="left" w:pos="393"/>
        </w:tabs>
        <w:ind w:firstLine="0"/>
        <w:jc w:val="both"/>
      </w:pPr>
      <w:r>
        <w:t>з)</w:t>
      </w:r>
      <w:r>
        <w:tab/>
        <w:t>документи за доказване на предприетите мерки за надеждност, когато е приложимо;</w:t>
      </w:r>
    </w:p>
    <w:p w:rsidR="00407AE9" w:rsidRDefault="00B360EE">
      <w:pPr>
        <w:pStyle w:val="20"/>
        <w:shd w:val="clear" w:color="auto" w:fill="auto"/>
        <w:tabs>
          <w:tab w:val="left" w:pos="393"/>
        </w:tabs>
        <w:ind w:firstLine="0"/>
        <w:jc w:val="both"/>
      </w:pPr>
      <w:r>
        <w:t>и)</w:t>
      </w:r>
      <w:r>
        <w:tab/>
        <w:t>документите по т.</w:t>
      </w:r>
      <w:r w:rsidR="000C149F">
        <w:rPr>
          <w:lang w:val="en-US"/>
        </w:rPr>
        <w:t>8</w:t>
      </w:r>
      <w:r>
        <w:t>.5., когато е приложимо.</w:t>
      </w:r>
    </w:p>
    <w:p w:rsidR="00407AE9" w:rsidRDefault="00B360EE">
      <w:pPr>
        <w:pStyle w:val="20"/>
        <w:numPr>
          <w:ilvl w:val="2"/>
          <w:numId w:val="10"/>
        </w:numPr>
        <w:shd w:val="clear" w:color="auto" w:fill="auto"/>
        <w:tabs>
          <w:tab w:val="left" w:pos="796"/>
        </w:tabs>
        <w:spacing w:after="240"/>
        <w:ind w:firstLine="0"/>
        <w:jc w:val="both"/>
      </w:pPr>
      <w:bookmarkStart w:id="58" w:name="bookmark58"/>
      <w:r>
        <w:t>Ценово предложение</w:t>
      </w:r>
      <w:r w:rsidR="00BF6A7E">
        <w:t xml:space="preserve"> (за всяка обособена позиция за която, участникът подава оферта)</w:t>
      </w:r>
      <w:r>
        <w:t>, съдържащо предложената от участника цена за изпълнение на поръчката, съгласно Образец № 4 към настоящата документация. Към ценовото предложение участниците представят и следните документи: Количествено - стойностна сметка, съгласно Образец № 5</w:t>
      </w:r>
      <w:r w:rsidR="00BF6A7E">
        <w:t>.1/5.2</w:t>
      </w:r>
      <w:r>
        <w:t xml:space="preserve"> към настоящата документация, както и анализ на единичните цени.</w:t>
      </w:r>
      <w:bookmarkEnd w:id="58"/>
    </w:p>
    <w:p w:rsidR="00407AE9" w:rsidRDefault="00B360EE">
      <w:pPr>
        <w:pStyle w:val="34"/>
        <w:keepNext/>
        <w:keepLines/>
        <w:numPr>
          <w:ilvl w:val="0"/>
          <w:numId w:val="10"/>
        </w:numPr>
        <w:shd w:val="clear" w:color="auto" w:fill="auto"/>
        <w:tabs>
          <w:tab w:val="left" w:pos="441"/>
        </w:tabs>
        <w:spacing w:after="0" w:line="274" w:lineRule="exact"/>
      </w:pPr>
      <w:bookmarkStart w:id="59" w:name="bookmark59"/>
      <w:r>
        <w:t>Запечатване на офертите</w:t>
      </w:r>
      <w:bookmarkEnd w:id="59"/>
    </w:p>
    <w:p w:rsidR="00407AE9" w:rsidRDefault="00B360EE">
      <w:pPr>
        <w:pStyle w:val="20"/>
        <w:numPr>
          <w:ilvl w:val="1"/>
          <w:numId w:val="10"/>
        </w:numPr>
        <w:shd w:val="clear" w:color="auto" w:fill="auto"/>
        <w:tabs>
          <w:tab w:val="left" w:pos="624"/>
        </w:tabs>
        <w:ind w:firstLine="0"/>
        <w:jc w:val="both"/>
      </w:pPr>
      <w: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Община Панагюрище, гр.Панагюрище, пл.“20 - ти април“№13, ЦАО /деловодство/</w:t>
      </w:r>
    </w:p>
    <w:p w:rsidR="00407AE9" w:rsidRDefault="00B360EE">
      <w:pPr>
        <w:pStyle w:val="20"/>
        <w:numPr>
          <w:ilvl w:val="1"/>
          <w:numId w:val="10"/>
        </w:numPr>
        <w:shd w:val="clear" w:color="auto" w:fill="auto"/>
        <w:tabs>
          <w:tab w:val="left" w:pos="619"/>
        </w:tabs>
        <w:ind w:firstLine="0"/>
        <w:jc w:val="both"/>
      </w:pPr>
      <w:r>
        <w:t>Документите по т. 2</w:t>
      </w:r>
      <w:r w:rsidR="000C149F">
        <w:rPr>
          <w:lang w:val="en-US"/>
        </w:rPr>
        <w:t>0</w:t>
      </w:r>
      <w:r>
        <w:t>.1. се представят в запечатана непрозрачна опаковка, върху която се посочват:</w:t>
      </w:r>
    </w:p>
    <w:p w:rsidR="00407AE9" w:rsidRDefault="00B360EE">
      <w:pPr>
        <w:pStyle w:val="20"/>
        <w:numPr>
          <w:ilvl w:val="2"/>
          <w:numId w:val="10"/>
        </w:numPr>
        <w:shd w:val="clear" w:color="auto" w:fill="auto"/>
        <w:tabs>
          <w:tab w:val="left" w:pos="792"/>
        </w:tabs>
        <w:ind w:firstLine="0"/>
        <w:jc w:val="both"/>
      </w:pPr>
      <w:r>
        <w:t>наименованието на участника, включително участниците в обединението, когато е приложимо;</w:t>
      </w:r>
    </w:p>
    <w:p w:rsidR="00407AE9" w:rsidRDefault="00B360EE">
      <w:pPr>
        <w:pStyle w:val="20"/>
        <w:numPr>
          <w:ilvl w:val="2"/>
          <w:numId w:val="10"/>
        </w:numPr>
        <w:shd w:val="clear" w:color="auto" w:fill="auto"/>
        <w:tabs>
          <w:tab w:val="left" w:pos="792"/>
        </w:tabs>
        <w:ind w:firstLine="0"/>
        <w:jc w:val="both"/>
      </w:pPr>
      <w:r>
        <w:t>адрес за кореспонденция, телефон и по възможност - факс и електронен адрес;</w:t>
      </w:r>
    </w:p>
    <w:p w:rsidR="00407AE9" w:rsidRDefault="00B360EE">
      <w:pPr>
        <w:pStyle w:val="20"/>
        <w:numPr>
          <w:ilvl w:val="2"/>
          <w:numId w:val="10"/>
        </w:numPr>
        <w:shd w:val="clear" w:color="auto" w:fill="auto"/>
        <w:tabs>
          <w:tab w:val="left" w:pos="792"/>
        </w:tabs>
        <w:ind w:firstLine="0"/>
        <w:jc w:val="both"/>
      </w:pPr>
      <w:r>
        <w:t>наименованието на поръчката</w:t>
      </w:r>
      <w:r w:rsidR="00CF7ED7">
        <w:t xml:space="preserve"> за котя се подава офертата.</w:t>
      </w:r>
    </w:p>
    <w:p w:rsidR="00CF7ED7" w:rsidRDefault="00CF7ED7" w:rsidP="00CF7ED7">
      <w:pPr>
        <w:pStyle w:val="20"/>
        <w:shd w:val="clear" w:color="auto" w:fill="auto"/>
        <w:tabs>
          <w:tab w:val="left" w:pos="792"/>
        </w:tabs>
        <w:ind w:firstLine="0"/>
        <w:jc w:val="both"/>
      </w:pPr>
    </w:p>
    <w:p w:rsidR="00407AE9" w:rsidRDefault="00B360EE">
      <w:pPr>
        <w:pStyle w:val="20"/>
        <w:numPr>
          <w:ilvl w:val="1"/>
          <w:numId w:val="10"/>
        </w:numPr>
        <w:shd w:val="clear" w:color="auto" w:fill="auto"/>
        <w:tabs>
          <w:tab w:val="left" w:pos="613"/>
        </w:tabs>
        <w:ind w:firstLine="0"/>
        <w:jc w:val="both"/>
      </w:pPr>
      <w:r>
        <w:t xml:space="preserve">Участниците трябва да представят документите по т. </w:t>
      </w:r>
      <w:r w:rsidR="000C149F">
        <w:rPr>
          <w:lang w:val="en-US"/>
        </w:rPr>
        <w:t>20.1.4</w:t>
      </w:r>
      <w:r>
        <w:t xml:space="preserve">. </w:t>
      </w:r>
      <w:proofErr w:type="gramStart"/>
      <w:r>
        <w:t>в</w:t>
      </w:r>
      <w:proofErr w:type="gramEnd"/>
      <w:r>
        <w:t xml:space="preserve"> отделен запечатан непрозрачен плик с надпис „Предлагани ценови параметри“</w:t>
      </w:r>
      <w:r w:rsidR="00BF6A7E" w:rsidRPr="00BF6A7E">
        <w:t xml:space="preserve"> </w:t>
      </w:r>
      <w:r w:rsidR="00BF6A7E">
        <w:t>(за всяка обособена позиция за която, участникът подава оферта)</w:t>
      </w:r>
      <w:r>
        <w:t>, който се поставя в опаковката по т. 2</w:t>
      </w:r>
      <w:r w:rsidR="000C149F">
        <w:rPr>
          <w:lang w:val="en-US"/>
        </w:rPr>
        <w:t>1</w:t>
      </w:r>
      <w:r>
        <w:t>.2.</w:t>
      </w:r>
    </w:p>
    <w:p w:rsidR="00407AE9" w:rsidRDefault="00B360EE">
      <w:pPr>
        <w:pStyle w:val="20"/>
        <w:numPr>
          <w:ilvl w:val="1"/>
          <w:numId w:val="10"/>
        </w:numPr>
        <w:shd w:val="clear" w:color="auto" w:fill="auto"/>
        <w:tabs>
          <w:tab w:val="left" w:pos="613"/>
        </w:tabs>
        <w:ind w:firstLine="0"/>
        <w:jc w:val="both"/>
      </w:pPr>
      <w:r>
        <w:t>Крайният срок за подаване на офертите е посочен в Обявлението за възлагане на обществена поръчка.</w:t>
      </w:r>
    </w:p>
    <w:p w:rsidR="00407AE9" w:rsidRDefault="00B360EE">
      <w:pPr>
        <w:pStyle w:val="20"/>
        <w:numPr>
          <w:ilvl w:val="1"/>
          <w:numId w:val="10"/>
        </w:numPr>
        <w:shd w:val="clear" w:color="auto" w:fill="auto"/>
        <w:tabs>
          <w:tab w:val="left" w:pos="618"/>
        </w:tabs>
        <w:spacing w:after="240"/>
        <w:ind w:firstLine="0"/>
        <w:jc w:val="both"/>
      </w:pPr>
      <w:r>
        <w:t xml:space="preserve">Всеки участник следва да осигури своевременното получаване на офертата от </w:t>
      </w:r>
      <w:r>
        <w:lastRenderedPageBreak/>
        <w:t>възложителя. В случай че участникът изпраща офертата чрез препоръчана поща или куриерска служба, той следва да я изпрати така, че да обезпечи нейното поучаване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407AE9" w:rsidRDefault="00B360EE">
      <w:pPr>
        <w:pStyle w:val="34"/>
        <w:keepNext/>
        <w:keepLines/>
        <w:numPr>
          <w:ilvl w:val="0"/>
          <w:numId w:val="10"/>
        </w:numPr>
        <w:shd w:val="clear" w:color="auto" w:fill="auto"/>
        <w:tabs>
          <w:tab w:val="left" w:pos="436"/>
        </w:tabs>
        <w:spacing w:after="0" w:line="274" w:lineRule="exact"/>
      </w:pPr>
      <w:bookmarkStart w:id="60" w:name="bookmark60"/>
      <w:bookmarkStart w:id="61" w:name="bookmark61"/>
      <w:r>
        <w:t>Промени и оттегляне на офертите</w:t>
      </w:r>
      <w:bookmarkEnd w:id="60"/>
      <w:bookmarkEnd w:id="61"/>
    </w:p>
    <w:p w:rsidR="00407AE9" w:rsidRDefault="00B360EE">
      <w:pPr>
        <w:pStyle w:val="20"/>
        <w:numPr>
          <w:ilvl w:val="1"/>
          <w:numId w:val="10"/>
        </w:numPr>
        <w:shd w:val="clear" w:color="auto" w:fill="auto"/>
        <w:tabs>
          <w:tab w:val="left" w:pos="613"/>
        </w:tabs>
        <w:ind w:firstLine="0"/>
        <w:jc w:val="both"/>
      </w:pPr>
      <w:r>
        <w:t>До изтичането на срока за подаване на офертите всеки участник може да промени, да допълни или да оттегли офертата си.</w:t>
      </w:r>
    </w:p>
    <w:p w:rsidR="00407AE9" w:rsidRDefault="00B360EE">
      <w:pPr>
        <w:pStyle w:val="20"/>
        <w:numPr>
          <w:ilvl w:val="1"/>
          <w:numId w:val="10"/>
        </w:numPr>
        <w:shd w:val="clear" w:color="auto" w:fill="auto"/>
        <w:tabs>
          <w:tab w:val="left" w:pos="613"/>
        </w:tabs>
        <w:ind w:firstLine="0"/>
        <w:jc w:val="both"/>
      </w:pPr>
      <w:r>
        <w:t>Оттеглянето на офертата прекратява по-нататъшното участие на участника в процедурата.</w:t>
      </w:r>
    </w:p>
    <w:p w:rsidR="00407AE9" w:rsidRDefault="00B360EE">
      <w:pPr>
        <w:pStyle w:val="20"/>
        <w:numPr>
          <w:ilvl w:val="1"/>
          <w:numId w:val="10"/>
        </w:numPr>
        <w:shd w:val="clear" w:color="auto" w:fill="auto"/>
        <w:tabs>
          <w:tab w:val="left" w:pos="618"/>
        </w:tabs>
        <w:spacing w:after="240"/>
        <w:ind w:firstLine="0"/>
        <w:jc w:val="both"/>
      </w:pPr>
      <w: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407AE9" w:rsidRDefault="00B360EE">
      <w:pPr>
        <w:pStyle w:val="34"/>
        <w:keepNext/>
        <w:keepLines/>
        <w:numPr>
          <w:ilvl w:val="0"/>
          <w:numId w:val="10"/>
        </w:numPr>
        <w:shd w:val="clear" w:color="auto" w:fill="auto"/>
        <w:tabs>
          <w:tab w:val="left" w:pos="436"/>
        </w:tabs>
        <w:spacing w:after="0" w:line="274" w:lineRule="exact"/>
      </w:pPr>
      <w:bookmarkStart w:id="62" w:name="bookmark62"/>
      <w:bookmarkStart w:id="63" w:name="bookmark63"/>
      <w:r>
        <w:t>Възможност за удължаване на срока за представяне на офертите</w:t>
      </w:r>
      <w:bookmarkEnd w:id="62"/>
      <w:bookmarkEnd w:id="63"/>
    </w:p>
    <w:p w:rsidR="00407AE9" w:rsidRDefault="00B360EE">
      <w:pPr>
        <w:pStyle w:val="20"/>
        <w:numPr>
          <w:ilvl w:val="1"/>
          <w:numId w:val="10"/>
        </w:numPr>
        <w:shd w:val="clear" w:color="auto" w:fill="auto"/>
        <w:tabs>
          <w:tab w:val="left" w:pos="613"/>
        </w:tabs>
        <w:ind w:firstLine="0"/>
        <w:jc w:val="both"/>
      </w:pPr>
      <w:r>
        <w:t>Възложителят удължава срока за представяне на оферти при наличие на условията, предвидени в чл. 100, ал. 7 - 12 от ЗОП.</w:t>
      </w:r>
    </w:p>
    <w:p w:rsidR="00407AE9" w:rsidRDefault="00B360EE">
      <w:pPr>
        <w:pStyle w:val="20"/>
        <w:numPr>
          <w:ilvl w:val="1"/>
          <w:numId w:val="10"/>
        </w:numPr>
        <w:shd w:val="clear" w:color="auto" w:fill="auto"/>
        <w:tabs>
          <w:tab w:val="left" w:pos="613"/>
        </w:tabs>
        <w:spacing w:after="240"/>
        <w:ind w:firstLine="0"/>
        <w:jc w:val="both"/>
      </w:pPr>
      <w:r>
        <w:t>Удължаването на сроковете се публикува в Регистъра на обществените поръчки и в профила на купувача.</w:t>
      </w:r>
    </w:p>
    <w:p w:rsidR="00407AE9" w:rsidRDefault="00B360EE">
      <w:pPr>
        <w:pStyle w:val="34"/>
        <w:keepNext/>
        <w:keepLines/>
        <w:numPr>
          <w:ilvl w:val="0"/>
          <w:numId w:val="10"/>
        </w:numPr>
        <w:shd w:val="clear" w:color="auto" w:fill="auto"/>
        <w:tabs>
          <w:tab w:val="left" w:pos="436"/>
        </w:tabs>
        <w:spacing w:after="0" w:line="274" w:lineRule="exact"/>
      </w:pPr>
      <w:bookmarkStart w:id="64" w:name="bookmark64"/>
      <w:bookmarkStart w:id="65" w:name="bookmark65"/>
      <w:r>
        <w:t>Приемане/връщане на оферти</w:t>
      </w:r>
      <w:bookmarkEnd w:id="64"/>
      <w:bookmarkEnd w:id="65"/>
    </w:p>
    <w:p w:rsidR="00407AE9" w:rsidRDefault="00B360EE">
      <w:pPr>
        <w:pStyle w:val="20"/>
        <w:numPr>
          <w:ilvl w:val="1"/>
          <w:numId w:val="10"/>
        </w:numPr>
        <w:shd w:val="clear" w:color="auto" w:fill="auto"/>
        <w:tabs>
          <w:tab w:val="left" w:pos="613"/>
        </w:tabs>
        <w:ind w:firstLine="0"/>
        <w:jc w:val="both"/>
      </w:pPr>
      <w:r>
        <w:t>За получените оферти при възложителя се води регистър, в който се отбелязват:</w:t>
      </w:r>
    </w:p>
    <w:p w:rsidR="00407AE9" w:rsidRDefault="00B360EE">
      <w:pPr>
        <w:pStyle w:val="20"/>
        <w:shd w:val="clear" w:color="auto" w:fill="auto"/>
        <w:tabs>
          <w:tab w:val="left" w:pos="320"/>
        </w:tabs>
        <w:ind w:firstLine="0"/>
        <w:jc w:val="both"/>
      </w:pPr>
      <w:r>
        <w:t>а)</w:t>
      </w:r>
      <w:r>
        <w:tab/>
        <w:t>подател на офертата;</w:t>
      </w:r>
    </w:p>
    <w:p w:rsidR="00407AE9" w:rsidRDefault="00B360EE">
      <w:pPr>
        <w:pStyle w:val="20"/>
        <w:shd w:val="clear" w:color="auto" w:fill="auto"/>
        <w:tabs>
          <w:tab w:val="left" w:pos="335"/>
        </w:tabs>
        <w:ind w:firstLine="0"/>
        <w:jc w:val="both"/>
      </w:pPr>
      <w:r>
        <w:t>б)</w:t>
      </w:r>
      <w:r>
        <w:tab/>
        <w:t>номер, дата и час на получаване;</w:t>
      </w:r>
    </w:p>
    <w:p w:rsidR="00407AE9" w:rsidRDefault="00B360EE">
      <w:pPr>
        <w:pStyle w:val="20"/>
        <w:shd w:val="clear" w:color="auto" w:fill="auto"/>
        <w:tabs>
          <w:tab w:val="left" w:pos="335"/>
        </w:tabs>
        <w:ind w:firstLine="0"/>
        <w:jc w:val="both"/>
      </w:pPr>
      <w:r>
        <w:t>в)</w:t>
      </w:r>
      <w:r>
        <w:tab/>
        <w:t>причините за връщане на офертата, когато е приложимо.</w:t>
      </w:r>
    </w:p>
    <w:p w:rsidR="00407AE9" w:rsidRDefault="00B360EE">
      <w:pPr>
        <w:pStyle w:val="20"/>
        <w:numPr>
          <w:ilvl w:val="1"/>
          <w:numId w:val="10"/>
        </w:numPr>
        <w:shd w:val="clear" w:color="auto" w:fill="auto"/>
        <w:tabs>
          <w:tab w:val="left" w:pos="613"/>
        </w:tabs>
        <w:ind w:firstLine="0"/>
        <w:jc w:val="both"/>
      </w:pPr>
      <w:r>
        <w:t>При получаване на офертата върху опаковката по т. 2</w:t>
      </w:r>
      <w:r w:rsidR="000C149F">
        <w:rPr>
          <w:lang w:val="en-US"/>
        </w:rPr>
        <w:t>1</w:t>
      </w:r>
      <w:r>
        <w:t>.2 се отбелязват поредният номер, датата и часът на получаването, за което на приносителя се издава документ.</w:t>
      </w:r>
    </w:p>
    <w:p w:rsidR="00407AE9" w:rsidRDefault="00B360EE">
      <w:pPr>
        <w:pStyle w:val="20"/>
        <w:numPr>
          <w:ilvl w:val="1"/>
          <w:numId w:val="10"/>
        </w:numPr>
        <w:shd w:val="clear" w:color="auto" w:fill="auto"/>
        <w:tabs>
          <w:tab w:val="left" w:pos="613"/>
        </w:tabs>
        <w:ind w:firstLine="0"/>
        <w:jc w:val="both"/>
      </w:pPr>
      <w:r>
        <w:t>Възложителят не приема и връща незабавно оферти, които са представени след крайния срок за получаването им или са в незапечатана опаковка или в опаковка с нарушена цялост.</w:t>
      </w:r>
    </w:p>
    <w:p w:rsidR="00407AE9" w:rsidRDefault="00B360EE">
      <w:pPr>
        <w:pStyle w:val="20"/>
        <w:numPr>
          <w:ilvl w:val="1"/>
          <w:numId w:val="10"/>
        </w:numPr>
        <w:shd w:val="clear" w:color="auto" w:fill="auto"/>
        <w:tabs>
          <w:tab w:val="left" w:pos="613"/>
        </w:tabs>
        <w:ind w:firstLine="0"/>
        <w:jc w:val="both"/>
      </w:pPr>
      <w: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2</w:t>
      </w:r>
      <w:r w:rsidR="000C149F">
        <w:rPr>
          <w:lang w:val="en-US"/>
        </w:rPr>
        <w:t>4</w:t>
      </w:r>
      <w:r>
        <w:t>.1. Не се допуска приемане на оферти от лица, които не са включени в списъка.</w:t>
      </w:r>
    </w:p>
    <w:p w:rsidR="00407AE9" w:rsidRDefault="00B360EE">
      <w:pPr>
        <w:pStyle w:val="20"/>
        <w:numPr>
          <w:ilvl w:val="1"/>
          <w:numId w:val="10"/>
        </w:numPr>
        <w:shd w:val="clear" w:color="auto" w:fill="auto"/>
        <w:tabs>
          <w:tab w:val="left" w:pos="613"/>
        </w:tabs>
        <w:spacing w:after="540"/>
        <w:ind w:firstLine="0"/>
        <w:jc w:val="both"/>
      </w:pPr>
      <w:r>
        <w:t>Получените оферти се предават на председателя на комисията по чл. 51 от ЗОП, за което се съставя протокол с данните по т. 2</w:t>
      </w:r>
      <w:r w:rsidR="000C149F">
        <w:rPr>
          <w:lang w:val="en-US"/>
        </w:rPr>
        <w:t>4</w:t>
      </w:r>
      <w:r>
        <w:t>.1. Протоколът се подписва от предаващото лице и от председателя на комисията.</w:t>
      </w:r>
    </w:p>
    <w:p w:rsidR="00407AE9" w:rsidRDefault="00B360EE">
      <w:pPr>
        <w:pStyle w:val="34"/>
        <w:keepNext/>
        <w:keepLines/>
        <w:numPr>
          <w:ilvl w:val="0"/>
          <w:numId w:val="2"/>
        </w:numPr>
        <w:shd w:val="clear" w:color="auto" w:fill="auto"/>
        <w:tabs>
          <w:tab w:val="left" w:pos="2044"/>
        </w:tabs>
        <w:spacing w:after="0" w:line="274" w:lineRule="exact"/>
        <w:ind w:left="1580"/>
      </w:pPr>
      <w:bookmarkStart w:id="66" w:name="bookmark66"/>
      <w:bookmarkStart w:id="67" w:name="bookmark67"/>
      <w:bookmarkStart w:id="68" w:name="bookmark68"/>
      <w:r>
        <w:t>РАЗГЛЕЖДАНЕ, ОЦЕНКА И КЛАСИРАНЕ НА ОФЕРТИТЕ</w:t>
      </w:r>
      <w:bookmarkEnd w:id="66"/>
      <w:bookmarkEnd w:id="67"/>
      <w:bookmarkEnd w:id="68"/>
    </w:p>
    <w:p w:rsidR="00407AE9" w:rsidRDefault="00B360EE">
      <w:pPr>
        <w:pStyle w:val="34"/>
        <w:keepNext/>
        <w:keepLines/>
        <w:numPr>
          <w:ilvl w:val="0"/>
          <w:numId w:val="10"/>
        </w:numPr>
        <w:shd w:val="clear" w:color="auto" w:fill="auto"/>
        <w:tabs>
          <w:tab w:val="left" w:pos="436"/>
        </w:tabs>
        <w:spacing w:after="0" w:line="274" w:lineRule="exact"/>
      </w:pPr>
      <w:bookmarkStart w:id="69" w:name="bookmark69"/>
      <w:r>
        <w:t>Разглеждане и оценка на офертите</w:t>
      </w:r>
      <w:bookmarkEnd w:id="69"/>
    </w:p>
    <w:p w:rsidR="00407AE9" w:rsidRDefault="00B360EE">
      <w:pPr>
        <w:pStyle w:val="20"/>
        <w:numPr>
          <w:ilvl w:val="1"/>
          <w:numId w:val="10"/>
        </w:numPr>
        <w:shd w:val="clear" w:color="auto" w:fill="auto"/>
        <w:tabs>
          <w:tab w:val="left" w:pos="618"/>
        </w:tabs>
        <w:ind w:firstLine="0"/>
        <w:jc w:val="both"/>
      </w:pPr>
      <w:r>
        <w:t xml:space="preserve">Постъпилите офертите ще се отварят на мястото, датата и часа, посочени в обявлението за възлагане на настоящата обществена поръчка. 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t>новоопределения</w:t>
      </w:r>
      <w:proofErr w:type="spellEnd"/>
      <w:r>
        <w:t xml:space="preserve"> час.</w:t>
      </w:r>
    </w:p>
    <w:p w:rsidR="008437D0" w:rsidRDefault="008437D0" w:rsidP="009B43AA">
      <w:pPr>
        <w:pStyle w:val="20"/>
        <w:numPr>
          <w:ilvl w:val="1"/>
          <w:numId w:val="10"/>
        </w:numPr>
        <w:tabs>
          <w:tab w:val="left" w:pos="726"/>
        </w:tabs>
        <w:ind w:firstLine="0"/>
        <w:jc w:val="both"/>
      </w:pPr>
      <w:r>
        <w:lastRenderedPageBreak/>
        <w:t>Възложителят назначава комисия със заповед след изтичането на срока за получаване на оферти за извършване на подбор на участниците, разглеждане и оценка на офертите. Комисията се състои от нечетен брой членове. По отношение на членовете на комисията не трябва да е налице конфликт на интереси с участниците. Действията на комисията се протоколират, като резултатите от работата й се отразяват в протокол.</w:t>
      </w:r>
    </w:p>
    <w:p w:rsidR="008437D0" w:rsidRDefault="008437D0" w:rsidP="009B43AA">
      <w:pPr>
        <w:pStyle w:val="20"/>
        <w:numPr>
          <w:ilvl w:val="1"/>
          <w:numId w:val="10"/>
        </w:numPr>
        <w:tabs>
          <w:tab w:val="left" w:pos="726"/>
        </w:tabs>
        <w:ind w:firstLine="0"/>
        <w:jc w:val="both"/>
      </w:pPr>
      <w:r>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 по чл.  181,ал.4 ЗОП.</w:t>
      </w:r>
    </w:p>
    <w:p w:rsidR="008437D0" w:rsidRDefault="008437D0" w:rsidP="008437D0">
      <w:pPr>
        <w:pStyle w:val="20"/>
        <w:tabs>
          <w:tab w:val="left" w:pos="726"/>
        </w:tabs>
        <w:ind w:firstLine="0"/>
        <w:jc w:val="both"/>
      </w:pPr>
    </w:p>
    <w:p w:rsidR="008437D0" w:rsidRDefault="008437D0" w:rsidP="009B43AA">
      <w:pPr>
        <w:pStyle w:val="20"/>
        <w:numPr>
          <w:ilvl w:val="1"/>
          <w:numId w:val="10"/>
        </w:numPr>
        <w:tabs>
          <w:tab w:val="left" w:pos="726"/>
        </w:tabs>
        <w:ind w:firstLine="0"/>
        <w:jc w:val="both"/>
      </w:pPr>
      <w:r>
        <w:t>Членовете на комисията:</w:t>
      </w:r>
    </w:p>
    <w:p w:rsidR="008437D0" w:rsidRDefault="008437D0" w:rsidP="008437D0">
      <w:pPr>
        <w:pStyle w:val="20"/>
        <w:tabs>
          <w:tab w:val="left" w:pos="726"/>
        </w:tabs>
        <w:ind w:firstLine="0"/>
        <w:jc w:val="both"/>
      </w:pPr>
      <w:r>
        <w:t xml:space="preserve"> 1. участват в заседанията на комисията;</w:t>
      </w:r>
    </w:p>
    <w:p w:rsidR="008437D0" w:rsidRDefault="008437D0" w:rsidP="008437D0">
      <w:pPr>
        <w:pStyle w:val="20"/>
        <w:tabs>
          <w:tab w:val="left" w:pos="726"/>
        </w:tabs>
        <w:ind w:firstLine="0"/>
        <w:jc w:val="both"/>
      </w:pPr>
      <w:r>
        <w:t xml:space="preserve"> 2. лично разглеждат документите, участват при вземането на решения и поставят оценки на офертите;</w:t>
      </w:r>
    </w:p>
    <w:p w:rsidR="008437D0" w:rsidRDefault="008437D0" w:rsidP="008437D0">
      <w:pPr>
        <w:pStyle w:val="20"/>
        <w:tabs>
          <w:tab w:val="left" w:pos="726"/>
        </w:tabs>
        <w:ind w:firstLine="0"/>
        <w:jc w:val="both"/>
      </w:pPr>
      <w:r>
        <w:t xml:space="preserve"> 3. подписват всички протоколи от работата на комисията. </w:t>
      </w:r>
    </w:p>
    <w:p w:rsidR="008437D0" w:rsidRDefault="008437D0" w:rsidP="009B43AA">
      <w:pPr>
        <w:pStyle w:val="20"/>
        <w:numPr>
          <w:ilvl w:val="1"/>
          <w:numId w:val="10"/>
        </w:numPr>
        <w:tabs>
          <w:tab w:val="left" w:pos="726"/>
        </w:tabs>
        <w:ind w:firstLine="0"/>
        <w:jc w:val="both"/>
      </w:pPr>
      <w:r>
        <w:t xml:space="preserve">Решенията на комисията се вземат с обикновено мнозинство. </w:t>
      </w:r>
    </w:p>
    <w:p w:rsidR="008437D0" w:rsidRDefault="008437D0" w:rsidP="008437D0">
      <w:pPr>
        <w:pStyle w:val="20"/>
        <w:tabs>
          <w:tab w:val="left" w:pos="726"/>
        </w:tabs>
        <w:ind w:firstLine="0"/>
        <w:jc w:val="both"/>
      </w:pPr>
    </w:p>
    <w:p w:rsidR="008437D0" w:rsidRDefault="008437D0" w:rsidP="009B43AA">
      <w:pPr>
        <w:pStyle w:val="20"/>
        <w:numPr>
          <w:ilvl w:val="1"/>
          <w:numId w:val="10"/>
        </w:numPr>
        <w:tabs>
          <w:tab w:val="left" w:pos="726"/>
        </w:tabs>
        <w:ind w:firstLine="0"/>
        <w:jc w:val="both"/>
      </w:pPr>
      <w:r>
        <w:t>Членовете на комисията са длъжни да пазят в тайна обстоятелствата, които са узнали във връзка със своята работа в комисията.</w:t>
      </w:r>
    </w:p>
    <w:p w:rsidR="008437D0" w:rsidRDefault="008437D0" w:rsidP="009B43AA">
      <w:pPr>
        <w:pStyle w:val="20"/>
        <w:numPr>
          <w:ilvl w:val="1"/>
          <w:numId w:val="10"/>
        </w:numPr>
        <w:tabs>
          <w:tab w:val="left" w:pos="726"/>
        </w:tabs>
        <w:ind w:firstLine="0"/>
        <w:jc w:val="both"/>
      </w:pPr>
      <w: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8437D0" w:rsidRDefault="008437D0" w:rsidP="009B43AA">
      <w:pPr>
        <w:pStyle w:val="20"/>
        <w:numPr>
          <w:ilvl w:val="1"/>
          <w:numId w:val="10"/>
        </w:numPr>
        <w:tabs>
          <w:tab w:val="left" w:pos="726"/>
        </w:tabs>
        <w:ind w:firstLine="0"/>
        <w:jc w:val="both"/>
      </w:pPr>
      <w:r>
        <w:t>Всеки член на комисия незабавно докладва на възложителя случаите, при които е поставен под натиск да вземе нерегламентирано решение в полза на участник.</w:t>
      </w:r>
    </w:p>
    <w:p w:rsidR="008437D0" w:rsidRDefault="008437D0" w:rsidP="008437D0">
      <w:pPr>
        <w:pStyle w:val="20"/>
        <w:tabs>
          <w:tab w:val="left" w:pos="726"/>
        </w:tabs>
        <w:ind w:firstLine="0"/>
        <w:jc w:val="both"/>
      </w:pPr>
    </w:p>
    <w:p w:rsidR="008437D0" w:rsidRDefault="008437D0" w:rsidP="009B43AA">
      <w:pPr>
        <w:pStyle w:val="20"/>
        <w:numPr>
          <w:ilvl w:val="1"/>
          <w:numId w:val="10"/>
        </w:numPr>
        <w:tabs>
          <w:tab w:val="left" w:pos="726"/>
        </w:tabs>
        <w:ind w:firstLine="0"/>
        <w:jc w:val="both"/>
      </w:pPr>
      <w:r>
        <w:t xml:space="preserve">Действия на комисията при разглеждане на оферти: </w:t>
      </w:r>
    </w:p>
    <w:p w:rsidR="008437D0" w:rsidRDefault="008437D0" w:rsidP="008437D0">
      <w:pPr>
        <w:pStyle w:val="20"/>
        <w:tabs>
          <w:tab w:val="left" w:pos="726"/>
        </w:tabs>
        <w:ind w:firstLine="0"/>
        <w:jc w:val="both"/>
      </w:pPr>
      <w:r>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t>новоопределения</w:t>
      </w:r>
      <w:proofErr w:type="spellEnd"/>
      <w:r>
        <w:t xml:space="preserve"> час.</w:t>
      </w:r>
    </w:p>
    <w:p w:rsidR="008437D0" w:rsidRDefault="008437D0" w:rsidP="008437D0">
      <w:pPr>
        <w:pStyle w:val="20"/>
        <w:tabs>
          <w:tab w:val="left" w:pos="726"/>
        </w:tabs>
        <w:ind w:firstLine="0"/>
        <w:jc w:val="both"/>
      </w:pPr>
      <w:r>
        <w:t>Комисията по чл. 103, ал. 1 ЗОП започва работа след получаване на представените оферти и протокола по чл. 48, ал. 6 ППЗОП.</w:t>
      </w:r>
    </w:p>
    <w:p w:rsidR="008437D0" w:rsidRDefault="008437D0" w:rsidP="008437D0">
      <w:pPr>
        <w:pStyle w:val="20"/>
        <w:tabs>
          <w:tab w:val="left" w:pos="726"/>
        </w:tabs>
        <w:ind w:firstLine="0"/>
        <w:jc w:val="both"/>
      </w:pPr>
      <w: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437D0" w:rsidRDefault="008437D0" w:rsidP="009B43AA">
      <w:pPr>
        <w:pStyle w:val="20"/>
        <w:numPr>
          <w:ilvl w:val="1"/>
          <w:numId w:val="10"/>
        </w:numPr>
        <w:tabs>
          <w:tab w:val="left" w:pos="726"/>
        </w:tabs>
        <w:ind w:firstLine="0"/>
        <w:jc w:val="both"/>
      </w:pPr>
      <w: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w:t>
      </w:r>
    </w:p>
    <w:p w:rsidR="008437D0" w:rsidRDefault="008437D0" w:rsidP="008437D0">
      <w:pPr>
        <w:pStyle w:val="20"/>
        <w:tabs>
          <w:tab w:val="left" w:pos="726"/>
        </w:tabs>
        <w:ind w:firstLine="0"/>
        <w:jc w:val="both"/>
      </w:pPr>
      <w:r>
        <w:t xml:space="preserve">Най-малко трима от членовете на комисията подписват техническото предложение и плика с надпис "Предлагани ценови параметри". </w:t>
      </w:r>
    </w:p>
    <w:p w:rsidR="008437D0" w:rsidRDefault="008437D0" w:rsidP="008437D0">
      <w:pPr>
        <w:pStyle w:val="20"/>
        <w:tabs>
          <w:tab w:val="left" w:pos="726"/>
        </w:tabs>
        <w:ind w:firstLine="0"/>
        <w:jc w:val="both"/>
      </w:pP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след което приключва публичната част от заседанието на комисията.</w:t>
      </w:r>
    </w:p>
    <w:p w:rsidR="008437D0" w:rsidRDefault="008437D0" w:rsidP="008437D0">
      <w:pPr>
        <w:pStyle w:val="20"/>
        <w:tabs>
          <w:tab w:val="left" w:pos="726"/>
        </w:tabs>
        <w:ind w:firstLine="0"/>
        <w:jc w:val="both"/>
      </w:pPr>
      <w: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8437D0" w:rsidRDefault="008437D0" w:rsidP="009B43AA">
      <w:pPr>
        <w:pStyle w:val="20"/>
        <w:numPr>
          <w:ilvl w:val="1"/>
          <w:numId w:val="10"/>
        </w:numPr>
        <w:tabs>
          <w:tab w:val="left" w:pos="726"/>
        </w:tabs>
        <w:ind w:firstLine="0"/>
        <w:jc w:val="both"/>
      </w:pPr>
      <w: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8437D0" w:rsidRDefault="008437D0" w:rsidP="009B43AA">
      <w:pPr>
        <w:pStyle w:val="20"/>
        <w:numPr>
          <w:ilvl w:val="1"/>
          <w:numId w:val="10"/>
        </w:numPr>
        <w:tabs>
          <w:tab w:val="left" w:pos="726"/>
        </w:tabs>
        <w:ind w:firstLine="0"/>
        <w:jc w:val="both"/>
      </w:pPr>
      <w: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8437D0" w:rsidRDefault="008437D0" w:rsidP="009B43AA">
      <w:pPr>
        <w:pStyle w:val="20"/>
        <w:numPr>
          <w:ilvl w:val="1"/>
          <w:numId w:val="10"/>
        </w:numPr>
        <w:tabs>
          <w:tab w:val="left" w:pos="726"/>
        </w:tabs>
        <w:ind w:firstLine="0"/>
        <w:jc w:val="both"/>
      </w:pPr>
      <w: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w:t>
      </w:r>
      <w:r>
        <w:lastRenderedPageBreak/>
        <w:t>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437D0" w:rsidRDefault="008437D0" w:rsidP="009B43AA">
      <w:pPr>
        <w:pStyle w:val="20"/>
        <w:numPr>
          <w:ilvl w:val="1"/>
          <w:numId w:val="10"/>
        </w:numPr>
        <w:tabs>
          <w:tab w:val="left" w:pos="726"/>
        </w:tabs>
        <w:ind w:firstLine="0"/>
        <w:jc w:val="both"/>
      </w:pPr>
      <w:r>
        <w:t>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участника.</w:t>
      </w:r>
    </w:p>
    <w:p w:rsidR="00407AE9" w:rsidRDefault="008437D0" w:rsidP="008437D0">
      <w:pPr>
        <w:pStyle w:val="20"/>
        <w:numPr>
          <w:ilvl w:val="1"/>
          <w:numId w:val="10"/>
        </w:numPr>
        <w:shd w:val="clear" w:color="auto" w:fill="auto"/>
        <w:tabs>
          <w:tab w:val="left" w:pos="726"/>
        </w:tabs>
        <w:ind w:firstLine="0"/>
        <w:jc w:val="both"/>
      </w:pPr>
      <w:r>
        <w:t xml:space="preserve">Допълнително изисканите документи се представят в  деловодството в сградата на  Община Панагюрище в запечатана непрозрачна опаковка върху която, освен идентификацията </w:t>
      </w:r>
      <w:r w:rsidR="00B360EE">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8437D0" w:rsidRDefault="008437D0" w:rsidP="009B43AA">
      <w:pPr>
        <w:pStyle w:val="20"/>
        <w:numPr>
          <w:ilvl w:val="1"/>
          <w:numId w:val="10"/>
        </w:numPr>
        <w:tabs>
          <w:tab w:val="left" w:pos="726"/>
        </w:tabs>
        <w:spacing w:after="240"/>
        <w:ind w:firstLine="0"/>
        <w:jc w:val="both"/>
      </w:pPr>
      <w:r>
        <w:t xml:space="preserve"> След изтичането на указания срок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8437D0" w:rsidRDefault="008437D0" w:rsidP="009B43AA">
      <w:pPr>
        <w:pStyle w:val="20"/>
        <w:numPr>
          <w:ilvl w:val="1"/>
          <w:numId w:val="10"/>
        </w:numPr>
        <w:tabs>
          <w:tab w:val="left" w:pos="726"/>
        </w:tabs>
        <w:spacing w:after="240"/>
        <w:ind w:firstLine="0"/>
        <w:jc w:val="both"/>
      </w:pPr>
      <w: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8437D0" w:rsidRDefault="008437D0" w:rsidP="009B43AA">
      <w:pPr>
        <w:pStyle w:val="20"/>
        <w:numPr>
          <w:ilvl w:val="1"/>
          <w:numId w:val="10"/>
        </w:numPr>
        <w:tabs>
          <w:tab w:val="left" w:pos="726"/>
        </w:tabs>
        <w:spacing w:after="240"/>
        <w:ind w:firstLine="0"/>
        <w:jc w:val="both"/>
      </w:pPr>
      <w:r>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8437D0" w:rsidRDefault="008437D0" w:rsidP="009B43AA">
      <w:pPr>
        <w:pStyle w:val="20"/>
        <w:numPr>
          <w:ilvl w:val="1"/>
          <w:numId w:val="10"/>
        </w:numPr>
        <w:tabs>
          <w:tab w:val="left" w:pos="726"/>
        </w:tabs>
        <w:spacing w:after="240"/>
        <w:ind w:firstLine="0"/>
        <w:jc w:val="both"/>
      </w:pPr>
      <w: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8437D0" w:rsidRDefault="008437D0" w:rsidP="009B43AA">
      <w:pPr>
        <w:pStyle w:val="20"/>
        <w:numPr>
          <w:ilvl w:val="1"/>
          <w:numId w:val="10"/>
        </w:numPr>
        <w:tabs>
          <w:tab w:val="left" w:pos="726"/>
        </w:tabs>
        <w:spacing w:after="240"/>
        <w:ind w:firstLine="0"/>
        <w:jc w:val="both"/>
      </w:pPr>
      <w:r>
        <w:t xml:space="preserve">Комисията разглежда допуснатите оферти и проверява за тяхното съответствие с предварително обявените условия. </w:t>
      </w:r>
    </w:p>
    <w:p w:rsidR="008437D0" w:rsidRDefault="008437D0" w:rsidP="009B43AA">
      <w:pPr>
        <w:pStyle w:val="20"/>
        <w:numPr>
          <w:ilvl w:val="1"/>
          <w:numId w:val="10"/>
        </w:numPr>
        <w:tabs>
          <w:tab w:val="left" w:pos="726"/>
        </w:tabs>
        <w:spacing w:after="240"/>
        <w:ind w:firstLine="0"/>
        <w:jc w:val="both"/>
      </w:pPr>
      <w:r>
        <w:t>Ценовото предложение на участник, чиято оферта не отговаря на изискванията на възложителя, не се отваря.</w:t>
      </w:r>
    </w:p>
    <w:p w:rsidR="008437D0" w:rsidRDefault="008437D0" w:rsidP="009B43AA">
      <w:pPr>
        <w:pStyle w:val="20"/>
        <w:numPr>
          <w:ilvl w:val="1"/>
          <w:numId w:val="10"/>
        </w:numPr>
        <w:tabs>
          <w:tab w:val="left" w:pos="726"/>
        </w:tabs>
        <w:spacing w:after="240"/>
        <w:ind w:firstLine="0"/>
        <w:jc w:val="both"/>
      </w:pPr>
      <w: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8437D0" w:rsidRDefault="008437D0" w:rsidP="009B43AA">
      <w:pPr>
        <w:pStyle w:val="20"/>
        <w:numPr>
          <w:ilvl w:val="1"/>
          <w:numId w:val="10"/>
        </w:numPr>
        <w:tabs>
          <w:tab w:val="left" w:pos="726"/>
        </w:tabs>
        <w:spacing w:after="240"/>
        <w:ind w:firstLine="0"/>
        <w:jc w:val="both"/>
      </w:pPr>
      <w: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ППЗОП - участниците в процедурата или техни упълномощени представители, както и представители на средствата за масово осведомяване.</w:t>
      </w:r>
    </w:p>
    <w:p w:rsidR="008437D0" w:rsidRDefault="008437D0" w:rsidP="009B43AA">
      <w:pPr>
        <w:pStyle w:val="20"/>
        <w:numPr>
          <w:ilvl w:val="1"/>
          <w:numId w:val="10"/>
        </w:numPr>
        <w:tabs>
          <w:tab w:val="left" w:pos="726"/>
        </w:tabs>
        <w:spacing w:after="240"/>
        <w:ind w:firstLine="0"/>
        <w:jc w:val="both"/>
      </w:pPr>
      <w:r>
        <w:lastRenderedPageBreak/>
        <w:t>Комисията обявява резултатите от оценяването на офертите по другите показатели, отваря ценовите предложения и ги оповестява.</w:t>
      </w:r>
    </w:p>
    <w:p w:rsidR="008437D0" w:rsidRDefault="008437D0" w:rsidP="009B43AA">
      <w:pPr>
        <w:pStyle w:val="20"/>
        <w:numPr>
          <w:ilvl w:val="1"/>
          <w:numId w:val="10"/>
        </w:numPr>
        <w:tabs>
          <w:tab w:val="left" w:pos="726"/>
        </w:tabs>
        <w:spacing w:after="240"/>
        <w:ind w:firstLine="0"/>
        <w:jc w:val="both"/>
      </w:pPr>
      <w:r>
        <w:t>Комисията класира участниците по степента на съответствие на офертите с предварително обявените от възложителя условия.</w:t>
      </w:r>
    </w:p>
    <w:p w:rsidR="008437D0" w:rsidRDefault="008437D0" w:rsidP="009B43AA">
      <w:pPr>
        <w:pStyle w:val="20"/>
        <w:numPr>
          <w:ilvl w:val="1"/>
          <w:numId w:val="10"/>
        </w:numPr>
        <w:tabs>
          <w:tab w:val="left" w:pos="726"/>
        </w:tabs>
        <w:spacing w:after="240"/>
        <w:ind w:firstLine="0"/>
        <w:jc w:val="both"/>
      </w:pPr>
      <w: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8437D0" w:rsidRDefault="008437D0" w:rsidP="008437D0">
      <w:pPr>
        <w:pStyle w:val="20"/>
        <w:tabs>
          <w:tab w:val="left" w:pos="726"/>
        </w:tabs>
        <w:spacing w:after="240"/>
        <w:ind w:firstLine="0"/>
        <w:jc w:val="both"/>
      </w:pPr>
      <w:r>
        <w:t>1. по-ниска предложена цена;</w:t>
      </w:r>
    </w:p>
    <w:p w:rsidR="008437D0" w:rsidRDefault="008437D0" w:rsidP="008437D0">
      <w:pPr>
        <w:pStyle w:val="20"/>
        <w:tabs>
          <w:tab w:val="left" w:pos="726"/>
        </w:tabs>
        <w:spacing w:after="240"/>
        <w:ind w:firstLine="0"/>
        <w:jc w:val="both"/>
      </w:pPr>
      <w:r>
        <w:t>2. по-изгодно предложение за размера на разходите, сравнени в низходящ ред съобразно тяхната тежест;</w:t>
      </w:r>
    </w:p>
    <w:p w:rsidR="008437D0" w:rsidRDefault="008437D0" w:rsidP="008437D0">
      <w:pPr>
        <w:pStyle w:val="20"/>
        <w:tabs>
          <w:tab w:val="left" w:pos="726"/>
        </w:tabs>
        <w:spacing w:after="240"/>
        <w:ind w:firstLine="0"/>
        <w:jc w:val="both"/>
      </w:pPr>
      <w:r>
        <w:t>3. по-изгодно предложение по показатели извън посочените по т. 1 и 2, сравнени в низходящ ред съобразно тяхната тежест.</w:t>
      </w:r>
    </w:p>
    <w:p w:rsidR="00407AE9" w:rsidRDefault="008437D0" w:rsidP="009B43AA">
      <w:pPr>
        <w:pStyle w:val="20"/>
        <w:numPr>
          <w:ilvl w:val="1"/>
          <w:numId w:val="10"/>
        </w:numPr>
        <w:tabs>
          <w:tab w:val="left" w:pos="726"/>
        </w:tabs>
        <w:spacing w:after="240"/>
        <w:ind w:firstLine="0"/>
        <w:jc w:val="both"/>
      </w:pPr>
      <w: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правилото по- горе или ако критерият за възлагане е най-ниска цена и тази цена се предлага в две или повече оферти.</w:t>
      </w:r>
    </w:p>
    <w:p w:rsidR="00407AE9" w:rsidRDefault="00B360EE">
      <w:pPr>
        <w:pStyle w:val="20"/>
        <w:numPr>
          <w:ilvl w:val="0"/>
          <w:numId w:val="10"/>
        </w:numPr>
        <w:shd w:val="clear" w:color="auto" w:fill="auto"/>
        <w:tabs>
          <w:tab w:val="left" w:pos="423"/>
        </w:tabs>
        <w:ind w:firstLine="0"/>
        <w:jc w:val="both"/>
      </w:pPr>
      <w:bookmarkStart w:id="70" w:name="bookmark70"/>
      <w:r>
        <w:t>Необичайно благоприятни оферти</w:t>
      </w:r>
      <w:bookmarkEnd w:id="70"/>
    </w:p>
    <w:p w:rsidR="008437D0" w:rsidRDefault="008437D0" w:rsidP="009B43AA">
      <w:pPr>
        <w:pStyle w:val="20"/>
        <w:numPr>
          <w:ilvl w:val="1"/>
          <w:numId w:val="10"/>
        </w:numPr>
        <w:tabs>
          <w:tab w:val="left" w:pos="729"/>
        </w:tabs>
        <w:spacing w:after="240"/>
        <w:ind w:firstLine="0"/>
        <w:jc w:val="both"/>
      </w:pPr>
      <w: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8437D0" w:rsidRDefault="008437D0" w:rsidP="009B43AA">
      <w:pPr>
        <w:pStyle w:val="20"/>
        <w:numPr>
          <w:ilvl w:val="1"/>
          <w:numId w:val="10"/>
        </w:numPr>
        <w:tabs>
          <w:tab w:val="left" w:pos="729"/>
        </w:tabs>
        <w:spacing w:after="240"/>
        <w:ind w:firstLine="0"/>
        <w:jc w:val="both"/>
      </w:pPr>
      <w:r>
        <w:t>Обосновката може да се отнася до:</w:t>
      </w:r>
    </w:p>
    <w:p w:rsidR="008437D0" w:rsidRDefault="008437D0" w:rsidP="008437D0">
      <w:pPr>
        <w:pStyle w:val="20"/>
        <w:tabs>
          <w:tab w:val="left" w:pos="729"/>
        </w:tabs>
        <w:spacing w:after="240"/>
        <w:ind w:firstLine="0"/>
        <w:jc w:val="both"/>
      </w:pPr>
      <w:r>
        <w:t>1. икономическите особености на производствения процес, на предоставяните услуги или на строителния метод;</w:t>
      </w:r>
    </w:p>
    <w:p w:rsidR="008437D0" w:rsidRDefault="008437D0" w:rsidP="008437D0">
      <w:pPr>
        <w:pStyle w:val="20"/>
        <w:tabs>
          <w:tab w:val="left" w:pos="729"/>
        </w:tabs>
        <w:spacing w:after="240"/>
        <w:ind w:firstLine="0"/>
        <w:jc w:val="both"/>
      </w:pPr>
      <w: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8437D0" w:rsidRDefault="008437D0" w:rsidP="008437D0">
      <w:pPr>
        <w:pStyle w:val="20"/>
        <w:tabs>
          <w:tab w:val="left" w:pos="729"/>
        </w:tabs>
        <w:spacing w:after="240"/>
        <w:ind w:firstLine="0"/>
        <w:jc w:val="both"/>
      </w:pPr>
      <w:r>
        <w:t>3. оригиналност на предложеното от участника решение по отношение на строителството, доставките или услугите;</w:t>
      </w:r>
    </w:p>
    <w:p w:rsidR="008437D0" w:rsidRDefault="008437D0" w:rsidP="008437D0">
      <w:pPr>
        <w:pStyle w:val="20"/>
        <w:tabs>
          <w:tab w:val="left" w:pos="729"/>
        </w:tabs>
        <w:spacing w:after="240"/>
        <w:ind w:firstLine="0"/>
        <w:jc w:val="both"/>
      </w:pPr>
      <w:r>
        <w:t>4. спазването на задълженията по чл. 115 от ЗОП, а именно: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p w:rsidR="008437D0" w:rsidRDefault="008437D0" w:rsidP="008437D0">
      <w:pPr>
        <w:pStyle w:val="20"/>
        <w:tabs>
          <w:tab w:val="left" w:pos="729"/>
        </w:tabs>
        <w:spacing w:after="240"/>
        <w:ind w:firstLine="0"/>
        <w:jc w:val="both"/>
      </w:pPr>
      <w:r>
        <w:t>5. възможността участникът да получи държавна помощ.</w:t>
      </w:r>
    </w:p>
    <w:p w:rsidR="008437D0" w:rsidRDefault="008437D0" w:rsidP="008437D0">
      <w:pPr>
        <w:pStyle w:val="20"/>
        <w:tabs>
          <w:tab w:val="left" w:pos="729"/>
        </w:tabs>
        <w:spacing w:after="240"/>
        <w:ind w:firstLine="0"/>
        <w:jc w:val="both"/>
      </w:pPr>
    </w:p>
    <w:p w:rsidR="008437D0" w:rsidRDefault="008437D0" w:rsidP="009B43AA">
      <w:pPr>
        <w:pStyle w:val="20"/>
        <w:numPr>
          <w:ilvl w:val="1"/>
          <w:numId w:val="10"/>
        </w:numPr>
        <w:tabs>
          <w:tab w:val="left" w:pos="729"/>
        </w:tabs>
        <w:spacing w:after="240"/>
        <w:ind w:firstLine="0"/>
        <w:jc w:val="both"/>
      </w:pPr>
      <w:r>
        <w:t xml:space="preserve">Получената обосновка се оценява по отношение на нейната пълнота и обективност относно обстоятелствата по чл. 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w:t>
      </w:r>
      <w:r>
        <w:lastRenderedPageBreak/>
        <w:t>достатъчни, за да обосноват предложената цена или разходи.</w:t>
      </w:r>
    </w:p>
    <w:p w:rsidR="008437D0" w:rsidRDefault="008437D0" w:rsidP="009B43AA">
      <w:pPr>
        <w:pStyle w:val="20"/>
        <w:numPr>
          <w:ilvl w:val="1"/>
          <w:numId w:val="10"/>
        </w:numPr>
        <w:tabs>
          <w:tab w:val="left" w:pos="729"/>
        </w:tabs>
        <w:spacing w:after="240"/>
        <w:ind w:firstLine="0"/>
        <w:jc w:val="both"/>
      </w:pPr>
      <w: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407AE9" w:rsidRDefault="008437D0" w:rsidP="008437D0">
      <w:pPr>
        <w:pStyle w:val="20"/>
        <w:numPr>
          <w:ilvl w:val="1"/>
          <w:numId w:val="10"/>
        </w:numPr>
        <w:shd w:val="clear" w:color="auto" w:fill="auto"/>
        <w:tabs>
          <w:tab w:val="left" w:pos="729"/>
        </w:tabs>
        <w:spacing w:after="240"/>
        <w:ind w:firstLine="0"/>
        <w:jc w:val="both"/>
      </w:pPr>
      <w: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407AE9" w:rsidRDefault="00B360EE">
      <w:pPr>
        <w:pStyle w:val="34"/>
        <w:keepNext/>
        <w:keepLines/>
        <w:numPr>
          <w:ilvl w:val="0"/>
          <w:numId w:val="10"/>
        </w:numPr>
        <w:shd w:val="clear" w:color="auto" w:fill="auto"/>
        <w:tabs>
          <w:tab w:val="left" w:pos="423"/>
        </w:tabs>
        <w:spacing w:after="0" w:line="274" w:lineRule="exact"/>
      </w:pPr>
      <w:bookmarkStart w:id="71" w:name="bookmark71"/>
      <w:bookmarkStart w:id="72" w:name="bookmark72"/>
      <w:r>
        <w:t>Отстраняване на участниците в процедурата</w:t>
      </w:r>
      <w:bookmarkEnd w:id="71"/>
      <w:bookmarkEnd w:id="72"/>
    </w:p>
    <w:p w:rsidR="00407AE9" w:rsidRDefault="00B360EE">
      <w:pPr>
        <w:pStyle w:val="20"/>
        <w:numPr>
          <w:ilvl w:val="1"/>
          <w:numId w:val="10"/>
        </w:numPr>
        <w:shd w:val="clear" w:color="auto" w:fill="auto"/>
        <w:tabs>
          <w:tab w:val="left" w:pos="606"/>
        </w:tabs>
        <w:ind w:firstLine="0"/>
        <w:jc w:val="both"/>
      </w:pPr>
      <w:r>
        <w:t>Възложителят отстранява от участие в процедура за възлагане на обществена поръчка участник, когато:</w:t>
      </w:r>
    </w:p>
    <w:p w:rsidR="00407AE9" w:rsidRDefault="00B360EE">
      <w:pPr>
        <w:pStyle w:val="20"/>
        <w:numPr>
          <w:ilvl w:val="2"/>
          <w:numId w:val="10"/>
        </w:numPr>
        <w:shd w:val="clear" w:color="auto" w:fill="auto"/>
        <w:tabs>
          <w:tab w:val="left" w:pos="774"/>
        </w:tabs>
        <w:ind w:firstLine="0"/>
        <w:jc w:val="both"/>
      </w:pPr>
      <w: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07AE9" w:rsidRDefault="00B360EE">
      <w:pPr>
        <w:pStyle w:val="20"/>
        <w:numPr>
          <w:ilvl w:val="2"/>
          <w:numId w:val="10"/>
        </w:numPr>
        <w:shd w:val="clear" w:color="auto" w:fill="auto"/>
        <w:tabs>
          <w:tab w:val="left" w:pos="774"/>
        </w:tabs>
        <w:ind w:firstLine="0"/>
        <w:jc w:val="both"/>
      </w:pPr>
      <w:r>
        <w:t>е осъден с влязла в сила присъда, освен ако е реабилитиран, за престъпление, аналогично на тези по т. 29.1.1, в друга държава членка или трета страна;</w:t>
      </w:r>
    </w:p>
    <w:p w:rsidR="00407AE9" w:rsidRDefault="00B360EE">
      <w:pPr>
        <w:pStyle w:val="20"/>
        <w:numPr>
          <w:ilvl w:val="2"/>
          <w:numId w:val="10"/>
        </w:numPr>
        <w:shd w:val="clear" w:color="auto" w:fill="auto"/>
        <w:tabs>
          <w:tab w:val="left" w:pos="778"/>
        </w:tabs>
        <w:ind w:firstLine="0"/>
        <w:jc w:val="both"/>
      </w:pPr>
      <w: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07AE9" w:rsidRDefault="00B360EE">
      <w:pPr>
        <w:pStyle w:val="20"/>
        <w:numPr>
          <w:ilvl w:val="2"/>
          <w:numId w:val="10"/>
        </w:numPr>
        <w:shd w:val="clear" w:color="auto" w:fill="auto"/>
        <w:tabs>
          <w:tab w:val="left" w:pos="774"/>
        </w:tabs>
        <w:ind w:firstLine="0"/>
        <w:jc w:val="both"/>
      </w:pPr>
      <w:r>
        <w:t>е налице неравнопоставеност в случаите по чл. 44, ал. 5 от ЗОП;</w:t>
      </w:r>
    </w:p>
    <w:p w:rsidR="00407AE9" w:rsidRDefault="00B360EE">
      <w:pPr>
        <w:pStyle w:val="20"/>
        <w:numPr>
          <w:ilvl w:val="2"/>
          <w:numId w:val="10"/>
        </w:numPr>
        <w:shd w:val="clear" w:color="auto" w:fill="auto"/>
        <w:tabs>
          <w:tab w:val="left" w:pos="774"/>
        </w:tabs>
        <w:ind w:firstLine="0"/>
        <w:jc w:val="both"/>
      </w:pPr>
      <w:r>
        <w:t>е установено, че:</w:t>
      </w:r>
    </w:p>
    <w:p w:rsidR="00407AE9" w:rsidRDefault="00B360EE">
      <w:pPr>
        <w:pStyle w:val="20"/>
        <w:shd w:val="clear" w:color="auto" w:fill="auto"/>
        <w:tabs>
          <w:tab w:val="left" w:pos="1302"/>
        </w:tabs>
        <w:ind w:firstLine="1040"/>
        <w:jc w:val="both"/>
      </w:pPr>
      <w:r>
        <w:t>а)</w:t>
      </w:r>
      <w: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07AE9" w:rsidRDefault="00B360EE">
      <w:pPr>
        <w:pStyle w:val="20"/>
        <w:shd w:val="clear" w:color="auto" w:fill="auto"/>
        <w:tabs>
          <w:tab w:val="left" w:pos="1316"/>
        </w:tabs>
        <w:ind w:firstLine="1040"/>
        <w:jc w:val="both"/>
      </w:pPr>
      <w:r>
        <w:t>б)</w:t>
      </w:r>
      <w: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07AE9" w:rsidRDefault="00B360EE">
      <w:pPr>
        <w:pStyle w:val="20"/>
        <w:numPr>
          <w:ilvl w:val="2"/>
          <w:numId w:val="10"/>
        </w:numPr>
        <w:shd w:val="clear" w:color="auto" w:fill="auto"/>
        <w:tabs>
          <w:tab w:val="left" w:pos="774"/>
        </w:tabs>
        <w:ind w:firstLine="0"/>
        <w:jc w:val="both"/>
      </w:pPr>
      <w: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407AE9" w:rsidRDefault="00B360EE">
      <w:pPr>
        <w:pStyle w:val="20"/>
        <w:numPr>
          <w:ilvl w:val="2"/>
          <w:numId w:val="10"/>
        </w:numPr>
        <w:shd w:val="clear" w:color="auto" w:fill="auto"/>
        <w:tabs>
          <w:tab w:val="left" w:pos="774"/>
        </w:tabs>
        <w:ind w:firstLine="0"/>
        <w:jc w:val="both"/>
      </w:pPr>
      <w:r>
        <w:t>е налице конфликт на интереси, който не може да бъде отстранен.</w:t>
      </w:r>
    </w:p>
    <w:p w:rsidR="00407AE9" w:rsidRDefault="00B360EE">
      <w:pPr>
        <w:pStyle w:val="20"/>
        <w:numPr>
          <w:ilvl w:val="1"/>
          <w:numId w:val="10"/>
        </w:numPr>
        <w:shd w:val="clear" w:color="auto" w:fill="auto"/>
        <w:tabs>
          <w:tab w:val="left" w:pos="729"/>
        </w:tabs>
        <w:ind w:firstLine="0"/>
        <w:jc w:val="both"/>
      </w:pPr>
      <w:r>
        <w:t>Основанията по т.2</w:t>
      </w:r>
      <w:r w:rsidR="008437D0">
        <w:t>7</w:t>
      </w:r>
      <w:r>
        <w:t xml:space="preserve">.1., </w:t>
      </w:r>
      <w:proofErr w:type="spellStart"/>
      <w:r>
        <w:t>подт</w:t>
      </w:r>
      <w:proofErr w:type="spellEnd"/>
      <w:r>
        <w:t>.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07AE9" w:rsidRDefault="00B360EE">
      <w:pPr>
        <w:pStyle w:val="20"/>
        <w:numPr>
          <w:ilvl w:val="1"/>
          <w:numId w:val="10"/>
        </w:numPr>
        <w:shd w:val="clear" w:color="auto" w:fill="auto"/>
        <w:tabs>
          <w:tab w:val="left" w:pos="601"/>
        </w:tabs>
        <w:ind w:firstLine="0"/>
        <w:jc w:val="both"/>
      </w:pPr>
      <w:r>
        <w:t>Основанието по т.2</w:t>
      </w:r>
      <w:r w:rsidR="008437D0">
        <w:t>7</w:t>
      </w:r>
      <w:r>
        <w:t xml:space="preserve">.1., </w:t>
      </w:r>
      <w:proofErr w:type="spellStart"/>
      <w:r>
        <w:t>подт</w:t>
      </w:r>
      <w:proofErr w:type="spellEnd"/>
      <w:r>
        <w:t>. 3 не се прилага, когато:</w:t>
      </w:r>
    </w:p>
    <w:p w:rsidR="00407AE9" w:rsidRDefault="00B360EE">
      <w:pPr>
        <w:pStyle w:val="20"/>
        <w:numPr>
          <w:ilvl w:val="0"/>
          <w:numId w:val="16"/>
        </w:numPr>
        <w:shd w:val="clear" w:color="auto" w:fill="auto"/>
        <w:tabs>
          <w:tab w:val="left" w:pos="1310"/>
        </w:tabs>
        <w:ind w:firstLine="1040"/>
        <w:jc w:val="both"/>
      </w:pPr>
      <w:r>
        <w:t>се налага да се защитят особено важни държавни или обществени интереси;</w:t>
      </w:r>
    </w:p>
    <w:p w:rsidR="00407AE9" w:rsidRDefault="00B360EE">
      <w:pPr>
        <w:pStyle w:val="20"/>
        <w:numPr>
          <w:ilvl w:val="0"/>
          <w:numId w:val="16"/>
        </w:numPr>
        <w:shd w:val="clear" w:color="auto" w:fill="auto"/>
        <w:tabs>
          <w:tab w:val="left" w:pos="1282"/>
        </w:tabs>
        <w:ind w:firstLine="1040"/>
        <w:jc w:val="both"/>
      </w:pPr>
      <w:r>
        <w:t xml:space="preserve">размерът на неплатените дължими данъци или </w:t>
      </w:r>
      <w:proofErr w:type="spellStart"/>
      <w:r>
        <w:t>социалноосигурителни</w:t>
      </w:r>
      <w:proofErr w:type="spellEnd"/>
      <w:r>
        <w:t xml:space="preserve"> вноски е не повече от 1 на сто от сумата на годишния общ оборот за последната приключена финансова година.</w:t>
      </w:r>
    </w:p>
    <w:p w:rsidR="00407AE9" w:rsidRDefault="00B360EE">
      <w:pPr>
        <w:pStyle w:val="20"/>
        <w:numPr>
          <w:ilvl w:val="1"/>
          <w:numId w:val="10"/>
        </w:numPr>
        <w:shd w:val="clear" w:color="auto" w:fill="auto"/>
        <w:tabs>
          <w:tab w:val="left" w:pos="610"/>
        </w:tabs>
        <w:ind w:firstLine="0"/>
        <w:jc w:val="both"/>
      </w:pPr>
      <w:r>
        <w:lastRenderedPageBreak/>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407AE9" w:rsidRDefault="00B360EE">
      <w:pPr>
        <w:pStyle w:val="20"/>
        <w:numPr>
          <w:ilvl w:val="2"/>
          <w:numId w:val="10"/>
        </w:numPr>
        <w:shd w:val="clear" w:color="auto" w:fill="auto"/>
        <w:tabs>
          <w:tab w:val="left" w:pos="1772"/>
        </w:tabs>
        <w:ind w:firstLine="1040"/>
        <w:jc w:val="both"/>
      </w:pPr>
      <w: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07AE9" w:rsidRDefault="00B360EE">
      <w:pPr>
        <w:pStyle w:val="20"/>
        <w:numPr>
          <w:ilvl w:val="2"/>
          <w:numId w:val="10"/>
        </w:numPr>
        <w:shd w:val="clear" w:color="auto" w:fill="auto"/>
        <w:tabs>
          <w:tab w:val="left" w:pos="1762"/>
        </w:tabs>
        <w:ind w:firstLine="1040"/>
        <w:jc w:val="both"/>
      </w:pPr>
      <w:r>
        <w:t>сключил е споразумение с други лица с цел нарушаване на конкуренцията, когато нарушението е установено с акт на компетентен орган;</w:t>
      </w:r>
    </w:p>
    <w:p w:rsidR="00407AE9" w:rsidRDefault="00B360EE">
      <w:pPr>
        <w:pStyle w:val="20"/>
        <w:numPr>
          <w:ilvl w:val="2"/>
          <w:numId w:val="10"/>
        </w:numPr>
        <w:shd w:val="clear" w:color="auto" w:fill="auto"/>
        <w:tabs>
          <w:tab w:val="left" w:pos="1762"/>
        </w:tabs>
        <w:ind w:firstLine="1040"/>
        <w:jc w:val="both"/>
      </w:pPr>
      <w: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07AE9" w:rsidRDefault="00B360EE">
      <w:pPr>
        <w:pStyle w:val="20"/>
        <w:numPr>
          <w:ilvl w:val="2"/>
          <w:numId w:val="10"/>
        </w:numPr>
        <w:shd w:val="clear" w:color="auto" w:fill="auto"/>
        <w:tabs>
          <w:tab w:val="left" w:pos="1827"/>
        </w:tabs>
        <w:ind w:firstLine="1040"/>
        <w:jc w:val="both"/>
      </w:pPr>
      <w:r>
        <w:t>опитал е да:</w:t>
      </w:r>
    </w:p>
    <w:p w:rsidR="00407AE9" w:rsidRDefault="00B360EE">
      <w:pPr>
        <w:pStyle w:val="20"/>
        <w:shd w:val="clear" w:color="auto" w:fill="auto"/>
        <w:tabs>
          <w:tab w:val="left" w:pos="1311"/>
        </w:tabs>
        <w:ind w:firstLine="1040"/>
        <w:jc w:val="both"/>
      </w:pPr>
      <w:r>
        <w:t>а)</w:t>
      </w:r>
      <w: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407AE9" w:rsidRDefault="00B360EE">
      <w:pPr>
        <w:pStyle w:val="20"/>
        <w:shd w:val="clear" w:color="auto" w:fill="auto"/>
        <w:tabs>
          <w:tab w:val="left" w:pos="1316"/>
        </w:tabs>
        <w:ind w:firstLine="1040"/>
        <w:jc w:val="both"/>
      </w:pPr>
      <w:r>
        <w:t>б)</w:t>
      </w:r>
      <w:r>
        <w:tab/>
        <w:t>получи информация, която може да му даде неоснователно предимство в процедурата за възлагане на обществена поръчка.</w:t>
      </w:r>
    </w:p>
    <w:p w:rsidR="00407AE9" w:rsidRDefault="00B360EE">
      <w:pPr>
        <w:pStyle w:val="20"/>
        <w:numPr>
          <w:ilvl w:val="1"/>
          <w:numId w:val="10"/>
        </w:numPr>
        <w:shd w:val="clear" w:color="auto" w:fill="auto"/>
        <w:tabs>
          <w:tab w:val="left" w:pos="632"/>
        </w:tabs>
        <w:ind w:firstLine="0"/>
        <w:jc w:val="both"/>
      </w:pPr>
      <w:r>
        <w:t>Основанията по т.2</w:t>
      </w:r>
      <w:r w:rsidR="008437D0">
        <w:t>7</w:t>
      </w:r>
      <w:r>
        <w:t>.4.4.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07AE9" w:rsidRDefault="00B360EE">
      <w:pPr>
        <w:pStyle w:val="20"/>
        <w:numPr>
          <w:ilvl w:val="1"/>
          <w:numId w:val="10"/>
        </w:numPr>
        <w:shd w:val="clear" w:color="auto" w:fill="auto"/>
        <w:tabs>
          <w:tab w:val="left" w:pos="632"/>
        </w:tabs>
        <w:ind w:firstLine="0"/>
        <w:jc w:val="both"/>
      </w:pPr>
      <w:r>
        <w:t>Участник, за когото са налице основания по т.2</w:t>
      </w:r>
      <w:r w:rsidR="008437D0">
        <w:t>7</w:t>
      </w:r>
      <w:r>
        <w:t>.1. и посочените от възложителя обстоятелства по т. 2</w:t>
      </w:r>
      <w:r w:rsidR="008437D0">
        <w:t>7</w:t>
      </w:r>
      <w:r>
        <w:t>.4.,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407AE9" w:rsidRDefault="00B360EE">
      <w:pPr>
        <w:pStyle w:val="20"/>
        <w:numPr>
          <w:ilvl w:val="0"/>
          <w:numId w:val="17"/>
        </w:numPr>
        <w:shd w:val="clear" w:color="auto" w:fill="auto"/>
        <w:tabs>
          <w:tab w:val="left" w:pos="1287"/>
        </w:tabs>
        <w:ind w:firstLine="1040"/>
        <w:jc w:val="both"/>
      </w:pPr>
      <w:r>
        <w:t>е погасил задълженията си по чл. 54, ал. 1, т. 3 от ЗОП, включително начислените лихви и/или глоби или че те са разсрочени, отсрочени или обезпечени;</w:t>
      </w:r>
    </w:p>
    <w:p w:rsidR="00407AE9" w:rsidRDefault="00B360EE">
      <w:pPr>
        <w:pStyle w:val="20"/>
        <w:numPr>
          <w:ilvl w:val="0"/>
          <w:numId w:val="17"/>
        </w:numPr>
        <w:shd w:val="clear" w:color="auto" w:fill="auto"/>
        <w:tabs>
          <w:tab w:val="left" w:pos="1282"/>
        </w:tabs>
        <w:ind w:firstLine="1040"/>
        <w:jc w:val="both"/>
      </w:pPr>
      <w: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07AE9" w:rsidRDefault="00B360EE">
      <w:pPr>
        <w:pStyle w:val="20"/>
        <w:numPr>
          <w:ilvl w:val="0"/>
          <w:numId w:val="17"/>
        </w:numPr>
        <w:shd w:val="clear" w:color="auto" w:fill="auto"/>
        <w:tabs>
          <w:tab w:val="left" w:pos="1287"/>
        </w:tabs>
        <w:ind w:firstLine="1040"/>
        <w:jc w:val="both"/>
      </w:pPr>
      <w: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07AE9" w:rsidRDefault="00B360EE">
      <w:pPr>
        <w:pStyle w:val="20"/>
        <w:numPr>
          <w:ilvl w:val="1"/>
          <w:numId w:val="10"/>
        </w:numPr>
        <w:shd w:val="clear" w:color="auto" w:fill="auto"/>
        <w:tabs>
          <w:tab w:val="left" w:pos="632"/>
        </w:tabs>
        <w:ind w:firstLine="0"/>
        <w:jc w:val="both"/>
      </w:pPr>
      <w: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407AE9" w:rsidRDefault="00B360EE">
      <w:pPr>
        <w:pStyle w:val="20"/>
        <w:numPr>
          <w:ilvl w:val="1"/>
          <w:numId w:val="10"/>
        </w:numPr>
        <w:shd w:val="clear" w:color="auto" w:fill="auto"/>
        <w:tabs>
          <w:tab w:val="left" w:pos="632"/>
        </w:tabs>
        <w:ind w:firstLine="0"/>
        <w:jc w:val="both"/>
      </w:pPr>
      <w: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407AE9" w:rsidRDefault="00B360EE">
      <w:pPr>
        <w:pStyle w:val="20"/>
        <w:numPr>
          <w:ilvl w:val="1"/>
          <w:numId w:val="10"/>
        </w:numPr>
        <w:shd w:val="clear" w:color="auto" w:fill="auto"/>
        <w:tabs>
          <w:tab w:val="left" w:pos="632"/>
        </w:tabs>
        <w:ind w:firstLine="0"/>
        <w:jc w:val="both"/>
      </w:pPr>
      <w:r>
        <w:t xml:space="preserve">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 </w:t>
      </w:r>
      <w:r w:rsidR="008437D0">
        <w:t>т</w:t>
      </w:r>
      <w:r>
        <w:t>.2</w:t>
      </w:r>
      <w:r w:rsidR="008437D0">
        <w:t>7</w:t>
      </w:r>
      <w:r>
        <w:t>.9.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407AE9" w:rsidRDefault="00B360EE">
      <w:pPr>
        <w:pStyle w:val="20"/>
        <w:numPr>
          <w:ilvl w:val="1"/>
          <w:numId w:val="10"/>
        </w:numPr>
        <w:shd w:val="clear" w:color="auto" w:fill="auto"/>
        <w:tabs>
          <w:tab w:val="left" w:pos="721"/>
        </w:tabs>
        <w:ind w:firstLine="0"/>
        <w:jc w:val="both"/>
      </w:pPr>
      <w:r>
        <w:t>Основанията за отстраняване се прилагат до изтичане на следните срокове:</w:t>
      </w:r>
    </w:p>
    <w:p w:rsidR="00407AE9" w:rsidRDefault="00B360EE">
      <w:pPr>
        <w:pStyle w:val="20"/>
        <w:numPr>
          <w:ilvl w:val="0"/>
          <w:numId w:val="18"/>
        </w:numPr>
        <w:shd w:val="clear" w:color="auto" w:fill="auto"/>
        <w:tabs>
          <w:tab w:val="left" w:pos="1287"/>
        </w:tabs>
        <w:ind w:firstLine="1040"/>
        <w:jc w:val="both"/>
      </w:pPr>
      <w:r>
        <w:t>пет години от влизането в сила на присъдата - по отношение на обстоятелства по чл. 54, ал. 1, т. 1 и 2 от ЗОП, освен ако в присъдата е посочен друг срок;</w:t>
      </w:r>
    </w:p>
    <w:p w:rsidR="00407AE9" w:rsidRDefault="00B360EE">
      <w:pPr>
        <w:pStyle w:val="20"/>
        <w:numPr>
          <w:ilvl w:val="0"/>
          <w:numId w:val="18"/>
        </w:numPr>
        <w:shd w:val="clear" w:color="auto" w:fill="auto"/>
        <w:tabs>
          <w:tab w:val="left" w:pos="1282"/>
        </w:tabs>
        <w:ind w:firstLine="1040"/>
        <w:jc w:val="both"/>
      </w:pPr>
      <w:r>
        <w:t>три години от датата на настъпване на обстоятелствата по чл. 54, ал. 1, т. 5, буква "а" и т. 6 и чл. 55, ал. 1, т. 2 - 5от ЗОП, освен ако в акта, с който е установено обстоятелството, е посочен друг срок.</w:t>
      </w:r>
    </w:p>
    <w:p w:rsidR="00407AE9" w:rsidRDefault="00B360EE">
      <w:pPr>
        <w:pStyle w:val="20"/>
        <w:numPr>
          <w:ilvl w:val="1"/>
          <w:numId w:val="10"/>
        </w:numPr>
        <w:shd w:val="clear" w:color="auto" w:fill="auto"/>
        <w:tabs>
          <w:tab w:val="left" w:pos="763"/>
        </w:tabs>
        <w:ind w:firstLine="0"/>
        <w:jc w:val="both"/>
      </w:pPr>
      <w:r>
        <w:t xml:space="preserve">За доказване на липсата на основания за отстраняване участникът, избран за изпълнител, </w:t>
      </w:r>
      <w:r>
        <w:lastRenderedPageBreak/>
        <w:t>представя:</w:t>
      </w:r>
    </w:p>
    <w:p w:rsidR="00407AE9" w:rsidRDefault="00B360EE">
      <w:pPr>
        <w:pStyle w:val="20"/>
        <w:numPr>
          <w:ilvl w:val="2"/>
          <w:numId w:val="10"/>
        </w:numPr>
        <w:shd w:val="clear" w:color="auto" w:fill="auto"/>
        <w:tabs>
          <w:tab w:val="left" w:pos="1934"/>
        </w:tabs>
        <w:ind w:firstLine="1040"/>
        <w:jc w:val="both"/>
      </w:pPr>
      <w:r>
        <w:t>за обстоятелствата по чл. 54, ал. 1, т. 1 от ЗОП- свидетелство за съдимост;</w:t>
      </w:r>
    </w:p>
    <w:p w:rsidR="00407AE9" w:rsidRDefault="00B360EE">
      <w:pPr>
        <w:pStyle w:val="20"/>
        <w:numPr>
          <w:ilvl w:val="2"/>
          <w:numId w:val="10"/>
        </w:numPr>
        <w:shd w:val="clear" w:color="auto" w:fill="auto"/>
        <w:tabs>
          <w:tab w:val="left" w:pos="1882"/>
        </w:tabs>
        <w:ind w:firstLine="1040"/>
        <w:jc w:val="both"/>
      </w:pPr>
      <w:r>
        <w:t>за обстоятелството по чл. 54, ал. 1, т. 3 от ЗОП- удостоверение от органите по приходите и удостоверение от общината по седалището на възложителя и участника;</w:t>
      </w:r>
    </w:p>
    <w:p w:rsidR="00407AE9" w:rsidRDefault="00B360EE">
      <w:pPr>
        <w:pStyle w:val="20"/>
        <w:numPr>
          <w:ilvl w:val="2"/>
          <w:numId w:val="10"/>
        </w:numPr>
        <w:shd w:val="clear" w:color="auto" w:fill="auto"/>
        <w:tabs>
          <w:tab w:val="left" w:pos="1882"/>
        </w:tabs>
        <w:ind w:firstLine="1040"/>
        <w:jc w:val="both"/>
      </w:pPr>
      <w:r>
        <w:t>за обстоятелството по чл. 54, ал. 1, т. 6 от ЗОП - удостоверение от органите на Изпълнителна агенция "Главна инспекция по труда";</w:t>
      </w:r>
    </w:p>
    <w:p w:rsidR="00407AE9" w:rsidRDefault="00B360EE">
      <w:pPr>
        <w:pStyle w:val="20"/>
        <w:numPr>
          <w:ilvl w:val="2"/>
          <w:numId w:val="10"/>
        </w:numPr>
        <w:shd w:val="clear" w:color="auto" w:fill="auto"/>
        <w:tabs>
          <w:tab w:val="left" w:pos="1882"/>
        </w:tabs>
        <w:ind w:firstLine="1040"/>
        <w:jc w:val="both"/>
      </w:pPr>
      <w:r>
        <w:t>за обстоятелствата по чл. 55, ал. 1, т. 1 от ЗОП - удостоверение, издадено от Агенцията по вписванията.</w:t>
      </w:r>
    </w:p>
    <w:p w:rsidR="00407AE9" w:rsidRDefault="00B360EE">
      <w:pPr>
        <w:pStyle w:val="20"/>
        <w:numPr>
          <w:ilvl w:val="1"/>
          <w:numId w:val="10"/>
        </w:numPr>
        <w:shd w:val="clear" w:color="auto" w:fill="auto"/>
        <w:tabs>
          <w:tab w:val="left" w:pos="763"/>
        </w:tabs>
        <w:ind w:firstLine="0"/>
        <w:jc w:val="both"/>
      </w:pPr>
      <w:r>
        <w:t>Когато в удостоверението по т.2</w:t>
      </w:r>
      <w:r w:rsidR="00CF3269">
        <w:t>7</w:t>
      </w:r>
      <w:r>
        <w:t>.11.3.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407AE9" w:rsidRDefault="00B360EE">
      <w:pPr>
        <w:pStyle w:val="20"/>
        <w:numPr>
          <w:ilvl w:val="1"/>
          <w:numId w:val="10"/>
        </w:numPr>
        <w:shd w:val="clear" w:color="auto" w:fill="auto"/>
        <w:tabs>
          <w:tab w:val="left" w:pos="732"/>
        </w:tabs>
        <w:spacing w:after="240"/>
        <w:ind w:firstLine="0"/>
        <w:jc w:val="both"/>
      </w:pPr>
      <w:r>
        <w:t>Когато участникът, избран за изпълнител, е чуждестранно лице, той представя съответния документ по т.2</w:t>
      </w:r>
      <w:r w:rsidR="00CF3269">
        <w:t>7</w:t>
      </w:r>
      <w:r>
        <w:t>.11,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407AE9" w:rsidRDefault="00B360EE">
      <w:pPr>
        <w:pStyle w:val="34"/>
        <w:keepNext/>
        <w:keepLines/>
        <w:numPr>
          <w:ilvl w:val="0"/>
          <w:numId w:val="10"/>
        </w:numPr>
        <w:shd w:val="clear" w:color="auto" w:fill="auto"/>
        <w:tabs>
          <w:tab w:val="left" w:pos="429"/>
        </w:tabs>
        <w:spacing w:after="0" w:line="274" w:lineRule="exact"/>
      </w:pPr>
      <w:bookmarkStart w:id="73" w:name="bookmark73"/>
      <w:bookmarkStart w:id="74" w:name="bookmark74"/>
      <w:r>
        <w:t>Класиране на участниците</w:t>
      </w:r>
      <w:bookmarkEnd w:id="73"/>
      <w:bookmarkEnd w:id="74"/>
    </w:p>
    <w:p w:rsidR="00BF6A7E" w:rsidRDefault="00B360EE" w:rsidP="00BF6A7E">
      <w:pPr>
        <w:pStyle w:val="20"/>
        <w:numPr>
          <w:ilvl w:val="1"/>
          <w:numId w:val="10"/>
        </w:numPr>
        <w:shd w:val="clear" w:color="auto" w:fill="auto"/>
        <w:tabs>
          <w:tab w:val="left" w:pos="612"/>
        </w:tabs>
        <w:ind w:firstLine="0"/>
        <w:jc w:val="both"/>
      </w:pPr>
      <w:r>
        <w:t xml:space="preserve">Възложителят определя изпълнителя на обществената поръчка въз основа на оценка и класиране на офертите по </w:t>
      </w:r>
      <w:r w:rsidR="00BF6A7E">
        <w:t xml:space="preserve"> критерии оптимално съотношение качество/цена</w:t>
      </w:r>
      <w:r>
        <w:t xml:space="preserve">. </w:t>
      </w:r>
      <w:r w:rsidR="00BF6A7E">
        <w:t xml:space="preserve"> </w:t>
      </w:r>
    </w:p>
    <w:p w:rsidR="00BF6A7E" w:rsidRDefault="00BF6A7E" w:rsidP="00BF6A7E">
      <w:pPr>
        <w:pStyle w:val="20"/>
        <w:numPr>
          <w:ilvl w:val="1"/>
          <w:numId w:val="10"/>
        </w:numPr>
        <w:shd w:val="clear" w:color="auto" w:fill="auto"/>
        <w:tabs>
          <w:tab w:val="left" w:pos="612"/>
        </w:tabs>
        <w:ind w:firstLine="0"/>
        <w:jc w:val="both"/>
      </w:pPr>
      <w:r w:rsidRPr="00BF6A7E">
        <w:t>Когато комплексните оценки на две или повече оферти са равни, комисията ще приложи правилото на чл. 58, ал. 2 от ППЗОП.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rsidR="00407AE9" w:rsidRDefault="00B360EE" w:rsidP="00BF6A7E">
      <w:pPr>
        <w:pStyle w:val="20"/>
        <w:numPr>
          <w:ilvl w:val="1"/>
          <w:numId w:val="10"/>
        </w:numPr>
        <w:shd w:val="clear" w:color="auto" w:fill="auto"/>
        <w:tabs>
          <w:tab w:val="left" w:pos="612"/>
        </w:tabs>
        <w:ind w:firstLine="0"/>
        <w:jc w:val="both"/>
      </w:pPr>
      <w: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407AE9" w:rsidRDefault="00B360EE">
      <w:pPr>
        <w:pStyle w:val="34"/>
        <w:keepNext/>
        <w:keepLines/>
        <w:numPr>
          <w:ilvl w:val="0"/>
          <w:numId w:val="10"/>
        </w:numPr>
        <w:shd w:val="clear" w:color="auto" w:fill="auto"/>
        <w:tabs>
          <w:tab w:val="left" w:pos="429"/>
        </w:tabs>
        <w:spacing w:after="0" w:line="274" w:lineRule="exact"/>
      </w:pPr>
      <w:bookmarkStart w:id="75" w:name="bookmark75"/>
      <w:bookmarkStart w:id="76" w:name="bookmark76"/>
      <w:r>
        <w:t>Приключване на работата на комисията</w:t>
      </w:r>
      <w:bookmarkEnd w:id="75"/>
      <w:bookmarkEnd w:id="76"/>
    </w:p>
    <w:p w:rsidR="00407AE9" w:rsidRDefault="00B360EE">
      <w:pPr>
        <w:pStyle w:val="20"/>
        <w:numPr>
          <w:ilvl w:val="1"/>
          <w:numId w:val="10"/>
        </w:numPr>
        <w:shd w:val="clear" w:color="auto" w:fill="auto"/>
        <w:tabs>
          <w:tab w:val="left" w:pos="607"/>
        </w:tabs>
        <w:ind w:firstLine="0"/>
        <w:jc w:val="both"/>
      </w:pPr>
      <w:r>
        <w:t>Комисията изготвя протокол за резултатите от работата си, който съдържа:</w:t>
      </w:r>
    </w:p>
    <w:p w:rsidR="00407AE9" w:rsidRDefault="00B360EE">
      <w:pPr>
        <w:pStyle w:val="20"/>
        <w:numPr>
          <w:ilvl w:val="2"/>
          <w:numId w:val="10"/>
        </w:numPr>
        <w:shd w:val="clear" w:color="auto" w:fill="auto"/>
        <w:tabs>
          <w:tab w:val="left" w:pos="775"/>
        </w:tabs>
        <w:ind w:firstLine="0"/>
        <w:jc w:val="both"/>
      </w:pPr>
      <w:r>
        <w:t>състав на комисията, включително промените, настъпили в хода на работа на комисията;</w:t>
      </w:r>
    </w:p>
    <w:p w:rsidR="00407AE9" w:rsidRDefault="00B360EE">
      <w:pPr>
        <w:pStyle w:val="20"/>
        <w:numPr>
          <w:ilvl w:val="2"/>
          <w:numId w:val="10"/>
        </w:numPr>
        <w:shd w:val="clear" w:color="auto" w:fill="auto"/>
        <w:tabs>
          <w:tab w:val="left" w:pos="775"/>
        </w:tabs>
        <w:ind w:firstLine="0"/>
        <w:jc w:val="both"/>
      </w:pPr>
      <w:r>
        <w:t>номер и дата на заповедта за назначаване на комисията, както и заповедите, с които се изменят сроковете, задачите и съставът й;</w:t>
      </w:r>
    </w:p>
    <w:p w:rsidR="00407AE9" w:rsidRDefault="00B360EE">
      <w:pPr>
        <w:pStyle w:val="20"/>
        <w:numPr>
          <w:ilvl w:val="2"/>
          <w:numId w:val="10"/>
        </w:numPr>
        <w:shd w:val="clear" w:color="auto" w:fill="auto"/>
        <w:tabs>
          <w:tab w:val="left" w:pos="775"/>
        </w:tabs>
        <w:ind w:firstLine="0"/>
        <w:jc w:val="both"/>
      </w:pPr>
      <w:r>
        <w:t>кратко описание на работния процес;</w:t>
      </w:r>
    </w:p>
    <w:p w:rsidR="00407AE9" w:rsidRDefault="00B360EE">
      <w:pPr>
        <w:pStyle w:val="20"/>
        <w:numPr>
          <w:ilvl w:val="2"/>
          <w:numId w:val="10"/>
        </w:numPr>
        <w:shd w:val="clear" w:color="auto" w:fill="auto"/>
        <w:tabs>
          <w:tab w:val="left" w:pos="775"/>
        </w:tabs>
        <w:ind w:firstLine="0"/>
        <w:jc w:val="both"/>
      </w:pPr>
      <w:r>
        <w:t>участниците в процедурата;</w:t>
      </w:r>
    </w:p>
    <w:p w:rsidR="00407AE9" w:rsidRDefault="00B360EE">
      <w:pPr>
        <w:pStyle w:val="20"/>
        <w:numPr>
          <w:ilvl w:val="2"/>
          <w:numId w:val="10"/>
        </w:numPr>
        <w:shd w:val="clear" w:color="auto" w:fill="auto"/>
        <w:tabs>
          <w:tab w:val="left" w:pos="775"/>
        </w:tabs>
        <w:ind w:firstLine="0"/>
        <w:jc w:val="both"/>
      </w:pPr>
      <w:r>
        <w:t>действията, свързани с отваряне, разглеждане и оценяване на всяка от офертите;</w:t>
      </w:r>
    </w:p>
    <w:p w:rsidR="00407AE9" w:rsidRDefault="00B360EE">
      <w:pPr>
        <w:pStyle w:val="20"/>
        <w:numPr>
          <w:ilvl w:val="2"/>
          <w:numId w:val="10"/>
        </w:numPr>
        <w:shd w:val="clear" w:color="auto" w:fill="auto"/>
        <w:tabs>
          <w:tab w:val="left" w:pos="775"/>
        </w:tabs>
        <w:ind w:firstLine="0"/>
        <w:jc w:val="both"/>
      </w:pPr>
      <w:r>
        <w:t>класиране на участниците;</w:t>
      </w:r>
    </w:p>
    <w:p w:rsidR="00407AE9" w:rsidRDefault="00B360EE">
      <w:pPr>
        <w:pStyle w:val="20"/>
        <w:numPr>
          <w:ilvl w:val="2"/>
          <w:numId w:val="10"/>
        </w:numPr>
        <w:shd w:val="clear" w:color="auto" w:fill="auto"/>
        <w:tabs>
          <w:tab w:val="left" w:pos="775"/>
        </w:tabs>
        <w:ind w:firstLine="0"/>
        <w:jc w:val="both"/>
      </w:pPr>
      <w:r>
        <w:t>предложение за отстраняване на участници;</w:t>
      </w:r>
    </w:p>
    <w:p w:rsidR="00407AE9" w:rsidRDefault="00B360EE">
      <w:pPr>
        <w:pStyle w:val="20"/>
        <w:numPr>
          <w:ilvl w:val="2"/>
          <w:numId w:val="10"/>
        </w:numPr>
        <w:shd w:val="clear" w:color="auto" w:fill="auto"/>
        <w:tabs>
          <w:tab w:val="left" w:pos="775"/>
        </w:tabs>
        <w:ind w:firstLine="0"/>
        <w:jc w:val="both"/>
      </w:pPr>
      <w:r>
        <w:lastRenderedPageBreak/>
        <w:t>мотивите за допускане или отстраняване на всеки участник;</w:t>
      </w:r>
    </w:p>
    <w:p w:rsidR="00407AE9" w:rsidRDefault="00B360EE">
      <w:pPr>
        <w:pStyle w:val="20"/>
        <w:numPr>
          <w:ilvl w:val="2"/>
          <w:numId w:val="10"/>
        </w:numPr>
        <w:shd w:val="clear" w:color="auto" w:fill="auto"/>
        <w:tabs>
          <w:tab w:val="left" w:pos="775"/>
        </w:tabs>
        <w:ind w:firstLine="0"/>
        <w:jc w:val="both"/>
      </w:pPr>
      <w: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407AE9" w:rsidRDefault="00B360EE">
      <w:pPr>
        <w:pStyle w:val="20"/>
        <w:numPr>
          <w:ilvl w:val="2"/>
          <w:numId w:val="10"/>
        </w:numPr>
        <w:shd w:val="clear" w:color="auto" w:fill="auto"/>
        <w:tabs>
          <w:tab w:val="left" w:pos="895"/>
        </w:tabs>
        <w:ind w:firstLine="0"/>
        <w:jc w:val="both"/>
      </w:pPr>
      <w:r>
        <w:t>описание на представените мостри и/или снимки, когато е приложимо.</w:t>
      </w:r>
    </w:p>
    <w:p w:rsidR="00407AE9" w:rsidRDefault="00B360EE">
      <w:pPr>
        <w:pStyle w:val="20"/>
        <w:numPr>
          <w:ilvl w:val="1"/>
          <w:numId w:val="10"/>
        </w:numPr>
        <w:shd w:val="clear" w:color="auto" w:fill="auto"/>
        <w:tabs>
          <w:tab w:val="left" w:pos="607"/>
        </w:tabs>
        <w:ind w:firstLine="0"/>
        <w:jc w:val="both"/>
      </w:pPr>
      <w:r>
        <w:t>Към протокола се прилагат всички документи, изготвени в хода на работа на комисията, като протоколи, оценителни таблици, мотивите за особените мнения и др.</w:t>
      </w:r>
    </w:p>
    <w:p w:rsidR="00407AE9" w:rsidRDefault="00B360EE">
      <w:pPr>
        <w:pStyle w:val="20"/>
        <w:numPr>
          <w:ilvl w:val="1"/>
          <w:numId w:val="10"/>
        </w:numPr>
        <w:shd w:val="clear" w:color="auto" w:fill="auto"/>
        <w:tabs>
          <w:tab w:val="left" w:pos="612"/>
        </w:tabs>
        <w:ind w:firstLine="0"/>
        <w:jc w:val="both"/>
      </w:pPr>
      <w:r>
        <w:t>Протоколът на комисията се подписва от всички членове и се предава на възложителя заедно с цялата документация, включително представените мостри и/или снимки.</w:t>
      </w:r>
    </w:p>
    <w:p w:rsidR="00407AE9" w:rsidRDefault="00B360EE">
      <w:pPr>
        <w:pStyle w:val="20"/>
        <w:numPr>
          <w:ilvl w:val="1"/>
          <w:numId w:val="10"/>
        </w:numPr>
        <w:shd w:val="clear" w:color="auto" w:fill="auto"/>
        <w:tabs>
          <w:tab w:val="left" w:pos="607"/>
        </w:tabs>
        <w:ind w:firstLine="0"/>
        <w:jc w:val="both"/>
      </w:pPr>
      <w:r>
        <w:t>Копие от протокола се предоставя и на наблюдателите, когато такива са участвали в работата на комисията.</w:t>
      </w:r>
    </w:p>
    <w:p w:rsidR="00407AE9" w:rsidRDefault="00B360EE">
      <w:pPr>
        <w:pStyle w:val="20"/>
        <w:numPr>
          <w:ilvl w:val="1"/>
          <w:numId w:val="10"/>
        </w:numPr>
        <w:shd w:val="clear" w:color="auto" w:fill="auto"/>
        <w:tabs>
          <w:tab w:val="left" w:pos="607"/>
        </w:tabs>
        <w:ind w:firstLine="0"/>
        <w:jc w:val="both"/>
      </w:pPr>
      <w:r>
        <w:t>Протоколът се представя на възложителя за утвърждаване.</w:t>
      </w:r>
    </w:p>
    <w:p w:rsidR="00407AE9" w:rsidRDefault="00B360EE">
      <w:pPr>
        <w:pStyle w:val="20"/>
        <w:numPr>
          <w:ilvl w:val="1"/>
          <w:numId w:val="10"/>
        </w:numPr>
        <w:shd w:val="clear" w:color="auto" w:fill="auto"/>
        <w:tabs>
          <w:tab w:val="left" w:pos="612"/>
        </w:tabs>
        <w:ind w:firstLine="0"/>
        <w:jc w:val="both"/>
      </w:pPr>
      <w: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протокола. В тези случаи възложителят уведомява Комисията за защита на конкуренцията. Уведомяването не спира провеждането и приключването на процедурата.</w:t>
      </w:r>
    </w:p>
    <w:p w:rsidR="00407AE9" w:rsidRDefault="00B360EE">
      <w:pPr>
        <w:pStyle w:val="20"/>
        <w:numPr>
          <w:ilvl w:val="1"/>
          <w:numId w:val="10"/>
        </w:numPr>
        <w:shd w:val="clear" w:color="auto" w:fill="auto"/>
        <w:tabs>
          <w:tab w:val="left" w:pos="607"/>
        </w:tabs>
        <w:ind w:firstLine="0"/>
        <w:jc w:val="both"/>
      </w:pPr>
      <w:r>
        <w:t>В 10-дневен срок от получаването на протокола възложителят го утвърждава или го връща на комисията с писмени указания, когато:</w:t>
      </w:r>
    </w:p>
    <w:p w:rsidR="00407AE9" w:rsidRDefault="00B360EE">
      <w:pPr>
        <w:pStyle w:val="20"/>
        <w:numPr>
          <w:ilvl w:val="2"/>
          <w:numId w:val="10"/>
        </w:numPr>
        <w:shd w:val="clear" w:color="auto" w:fill="auto"/>
        <w:tabs>
          <w:tab w:val="left" w:pos="1786"/>
        </w:tabs>
        <w:ind w:firstLine="1040"/>
      </w:pPr>
      <w:r>
        <w:t>информацията в него не е достатъчна за вземането на решение за приключване на процедурата, и/или</w:t>
      </w:r>
    </w:p>
    <w:p w:rsidR="00407AE9" w:rsidRDefault="00B360EE">
      <w:pPr>
        <w:pStyle w:val="20"/>
        <w:numPr>
          <w:ilvl w:val="2"/>
          <w:numId w:val="10"/>
        </w:numPr>
        <w:shd w:val="clear" w:color="auto" w:fill="auto"/>
        <w:tabs>
          <w:tab w:val="left" w:pos="1786"/>
        </w:tabs>
        <w:ind w:firstLine="1040"/>
      </w:pPr>
      <w:r>
        <w:t>констатира нарушение в работата на комисията, което може да бъде отстранено, без това да налага прекратяване на процедурата.</w:t>
      </w:r>
    </w:p>
    <w:p w:rsidR="00407AE9" w:rsidRDefault="00B360EE">
      <w:pPr>
        <w:pStyle w:val="20"/>
        <w:numPr>
          <w:ilvl w:val="1"/>
          <w:numId w:val="10"/>
        </w:numPr>
        <w:shd w:val="clear" w:color="auto" w:fill="auto"/>
        <w:tabs>
          <w:tab w:val="left" w:pos="630"/>
        </w:tabs>
        <w:ind w:firstLine="0"/>
        <w:jc w:val="both"/>
      </w:pPr>
      <w:r>
        <w:t>Указанията не могат да насочват към конкретен изпълнител или към определени заключения от страна на комисията, а само да указват:</w:t>
      </w:r>
    </w:p>
    <w:p w:rsidR="00407AE9" w:rsidRDefault="00B360EE">
      <w:pPr>
        <w:pStyle w:val="20"/>
        <w:numPr>
          <w:ilvl w:val="2"/>
          <w:numId w:val="10"/>
        </w:numPr>
        <w:shd w:val="clear" w:color="auto" w:fill="auto"/>
        <w:tabs>
          <w:tab w:val="left" w:pos="1786"/>
        </w:tabs>
        <w:ind w:firstLine="1040"/>
      </w:pPr>
      <w:r>
        <w:t>каква информация трябва да се включи, така че да са налице достатъчно мотиви, които обосновават предложенията на комисията в случаите;</w:t>
      </w:r>
    </w:p>
    <w:p w:rsidR="00407AE9" w:rsidRDefault="00B360EE">
      <w:pPr>
        <w:pStyle w:val="20"/>
        <w:shd w:val="clear" w:color="auto" w:fill="auto"/>
        <w:ind w:left="1040" w:firstLine="0"/>
        <w:jc w:val="both"/>
      </w:pPr>
      <w:r>
        <w:t>2. нарушението, което трябва да се отстрани в случаите по т.</w:t>
      </w:r>
      <w:r w:rsidR="00CF3269">
        <w:t>29</w:t>
      </w:r>
      <w:r>
        <w:t>.7.2.</w:t>
      </w:r>
    </w:p>
    <w:p w:rsidR="00407AE9" w:rsidRDefault="00B360EE">
      <w:pPr>
        <w:pStyle w:val="20"/>
        <w:numPr>
          <w:ilvl w:val="1"/>
          <w:numId w:val="10"/>
        </w:numPr>
        <w:shd w:val="clear" w:color="auto" w:fill="auto"/>
        <w:tabs>
          <w:tab w:val="left" w:pos="630"/>
        </w:tabs>
        <w:spacing w:after="240"/>
        <w:ind w:firstLine="0"/>
        <w:jc w:val="both"/>
      </w:pPr>
      <w:r>
        <w:t>Комисията представя на възложителя нов протокол, който съдържа резултатите от преразглеждането на действията й. Този протокол се публикува в профила на купувача на възложителя</w:t>
      </w:r>
    </w:p>
    <w:p w:rsidR="00407AE9" w:rsidRDefault="00B360EE">
      <w:pPr>
        <w:pStyle w:val="34"/>
        <w:keepNext/>
        <w:keepLines/>
        <w:numPr>
          <w:ilvl w:val="0"/>
          <w:numId w:val="10"/>
        </w:numPr>
        <w:shd w:val="clear" w:color="auto" w:fill="auto"/>
        <w:tabs>
          <w:tab w:val="left" w:pos="446"/>
        </w:tabs>
        <w:spacing w:after="0" w:line="274" w:lineRule="exact"/>
      </w:pPr>
      <w:bookmarkStart w:id="77" w:name="bookmark77"/>
      <w:bookmarkStart w:id="78" w:name="bookmark78"/>
      <w:r>
        <w:t>Определяне на изпълнител на обществената поръчка</w:t>
      </w:r>
      <w:bookmarkEnd w:id="77"/>
      <w:bookmarkEnd w:id="78"/>
    </w:p>
    <w:p w:rsidR="00407AE9" w:rsidRDefault="00B360EE">
      <w:pPr>
        <w:pStyle w:val="20"/>
        <w:numPr>
          <w:ilvl w:val="1"/>
          <w:numId w:val="10"/>
        </w:numPr>
        <w:shd w:val="clear" w:color="auto" w:fill="auto"/>
        <w:tabs>
          <w:tab w:val="left" w:pos="630"/>
        </w:tabs>
        <w:ind w:firstLine="0"/>
        <w:jc w:val="both"/>
      </w:pPr>
      <w:r>
        <w:t>В 10-дневен срок от утвърждаване на протокола възложителят издава решение за определяне на изпълнител или за прекратяване на процедурата.</w:t>
      </w:r>
    </w:p>
    <w:p w:rsidR="00407AE9" w:rsidRDefault="00B360EE">
      <w:pPr>
        <w:pStyle w:val="20"/>
        <w:numPr>
          <w:ilvl w:val="1"/>
          <w:numId w:val="10"/>
        </w:numPr>
        <w:shd w:val="clear" w:color="auto" w:fill="auto"/>
        <w:tabs>
          <w:tab w:val="left" w:pos="630"/>
        </w:tabs>
        <w:ind w:firstLine="0"/>
        <w:jc w:val="both"/>
      </w:pPr>
      <w:r>
        <w:t>Възложителят определя за изпълнител на поръчката участник, за когото са изпълнени следните условия:</w:t>
      </w:r>
    </w:p>
    <w:p w:rsidR="00407AE9" w:rsidRDefault="00B360EE">
      <w:pPr>
        <w:pStyle w:val="20"/>
        <w:numPr>
          <w:ilvl w:val="2"/>
          <w:numId w:val="10"/>
        </w:numPr>
        <w:shd w:val="clear" w:color="auto" w:fill="auto"/>
        <w:tabs>
          <w:tab w:val="left" w:pos="1786"/>
        </w:tabs>
        <w:ind w:firstLine="1040"/>
      </w:pPr>
      <w:r>
        <w:t>не са налице основанията за отстраняване от процедурата, освен в случаите по чл. 54, ал. 3 от ЗОП, и отговаря на критериите за подбор;</w:t>
      </w:r>
    </w:p>
    <w:p w:rsidR="00407AE9" w:rsidRDefault="00B360EE">
      <w:pPr>
        <w:pStyle w:val="20"/>
        <w:numPr>
          <w:ilvl w:val="2"/>
          <w:numId w:val="10"/>
        </w:numPr>
        <w:shd w:val="clear" w:color="auto" w:fill="auto"/>
        <w:tabs>
          <w:tab w:val="left" w:pos="1786"/>
        </w:tabs>
        <w:ind w:firstLine="1040"/>
      </w:pPr>
      <w: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407AE9" w:rsidRDefault="00B360EE">
      <w:pPr>
        <w:pStyle w:val="20"/>
        <w:numPr>
          <w:ilvl w:val="1"/>
          <w:numId w:val="10"/>
        </w:numPr>
        <w:shd w:val="clear" w:color="auto" w:fill="auto"/>
        <w:tabs>
          <w:tab w:val="left" w:pos="630"/>
        </w:tabs>
        <w:ind w:firstLine="0"/>
        <w:jc w:val="both"/>
      </w:pPr>
      <w:r>
        <w:t>Възложителят изпраща решението до участниците в тридневен срок от издаването му. В решението се посочва връзка към електронната преписка в профила на купувача, където са публикувани протоколите на комисията.</w:t>
      </w:r>
    </w:p>
    <w:p w:rsidR="00407AE9" w:rsidRDefault="00B360EE">
      <w:pPr>
        <w:pStyle w:val="20"/>
        <w:numPr>
          <w:ilvl w:val="1"/>
          <w:numId w:val="10"/>
        </w:numPr>
        <w:shd w:val="clear" w:color="auto" w:fill="auto"/>
        <w:tabs>
          <w:tab w:val="left" w:pos="630"/>
        </w:tabs>
        <w:ind w:firstLine="0"/>
        <w:jc w:val="both"/>
      </w:pPr>
      <w:r>
        <w:t>Решението се изпраща по начин, който да удостоверява датата на получаване на решението :</w:t>
      </w:r>
    </w:p>
    <w:p w:rsidR="00407AE9" w:rsidRDefault="00B360EE">
      <w:pPr>
        <w:pStyle w:val="20"/>
        <w:numPr>
          <w:ilvl w:val="2"/>
          <w:numId w:val="10"/>
        </w:numPr>
        <w:shd w:val="clear" w:color="auto" w:fill="auto"/>
        <w:tabs>
          <w:tab w:val="left" w:pos="797"/>
        </w:tabs>
        <w:ind w:firstLine="0"/>
        <w:jc w:val="both"/>
      </w:pPr>
      <w:r>
        <w:t>на адрес, посочен от участника:</w:t>
      </w:r>
    </w:p>
    <w:p w:rsidR="00407AE9" w:rsidRDefault="00B360EE">
      <w:pPr>
        <w:pStyle w:val="20"/>
        <w:shd w:val="clear" w:color="auto" w:fill="auto"/>
        <w:tabs>
          <w:tab w:val="left" w:pos="1326"/>
        </w:tabs>
        <w:ind w:firstLine="1040"/>
      </w:pPr>
      <w:r>
        <w:t>а)</w:t>
      </w:r>
      <w:r>
        <w:tab/>
        <w:t>на електронна поща, като съобщението, с което се изпращат, се подписва с електронен подпис, или</w:t>
      </w:r>
    </w:p>
    <w:p w:rsidR="00407AE9" w:rsidRDefault="00B360EE">
      <w:pPr>
        <w:pStyle w:val="20"/>
        <w:shd w:val="clear" w:color="auto" w:fill="auto"/>
        <w:tabs>
          <w:tab w:val="left" w:pos="1386"/>
        </w:tabs>
        <w:ind w:left="1040" w:firstLine="0"/>
        <w:jc w:val="both"/>
      </w:pPr>
      <w:r>
        <w:t>б)</w:t>
      </w:r>
      <w:r>
        <w:tab/>
        <w:t>чрез пощенска или друга куриерска услуга с препоръчана пратка с обратна</w:t>
      </w:r>
    </w:p>
    <w:p w:rsidR="00407AE9" w:rsidRDefault="00B360EE">
      <w:pPr>
        <w:pStyle w:val="20"/>
        <w:shd w:val="clear" w:color="auto" w:fill="auto"/>
        <w:ind w:firstLine="0"/>
        <w:jc w:val="both"/>
      </w:pPr>
      <w:r>
        <w:t>разписка;</w:t>
      </w:r>
    </w:p>
    <w:p w:rsidR="00407AE9" w:rsidRDefault="00B360EE">
      <w:pPr>
        <w:pStyle w:val="20"/>
        <w:numPr>
          <w:ilvl w:val="2"/>
          <w:numId w:val="10"/>
        </w:numPr>
        <w:shd w:val="clear" w:color="auto" w:fill="auto"/>
        <w:tabs>
          <w:tab w:val="left" w:pos="806"/>
        </w:tabs>
        <w:ind w:firstLine="0"/>
        <w:jc w:val="both"/>
      </w:pPr>
      <w:r>
        <w:t>по факс.</w:t>
      </w:r>
    </w:p>
    <w:p w:rsidR="00407AE9" w:rsidRDefault="00B360EE">
      <w:pPr>
        <w:pStyle w:val="20"/>
        <w:shd w:val="clear" w:color="auto" w:fill="auto"/>
        <w:ind w:firstLine="0"/>
        <w:jc w:val="both"/>
      </w:pPr>
      <w:r>
        <w:t xml:space="preserve">Когато решението не е получено от участника по някой от начините, посочени по-горе, възложителят публикува съобщение до него в профила на купувача. Решението се смята за </w:t>
      </w:r>
      <w:r>
        <w:lastRenderedPageBreak/>
        <w:t>връчено от датата на публикуване на съобщението.</w:t>
      </w:r>
    </w:p>
    <w:p w:rsidR="00407AE9" w:rsidRDefault="00B360EE">
      <w:pPr>
        <w:pStyle w:val="20"/>
        <w:numPr>
          <w:ilvl w:val="1"/>
          <w:numId w:val="10"/>
        </w:numPr>
        <w:shd w:val="clear" w:color="auto" w:fill="auto"/>
        <w:tabs>
          <w:tab w:val="left" w:pos="630"/>
        </w:tabs>
        <w:spacing w:after="480"/>
        <w:ind w:firstLine="0"/>
        <w:jc w:val="both"/>
      </w:pPr>
      <w:r>
        <w:t xml:space="preserve">Възложителят изпраща за публикуване обявление за възлагане на поръчка в срок до тридесет дни след сключване на договор за обществена поръчка. Информация от обявлението, оповестяването на която противоречи на закон, както и такава, по отношение на която участниците правомерно са се позовали на </w:t>
      </w:r>
      <w:proofErr w:type="spellStart"/>
      <w:r>
        <w:t>конфиденциалност</w:t>
      </w:r>
      <w:proofErr w:type="spellEnd"/>
      <w:r>
        <w:t xml:space="preserve"> във връзка с наличието на търговска тайна, не се публикува. Когато изпълнител на обществена поръчка е обединение, което не е юридическо лице, възложителят посочва в обявлението за възлагане на поръчка наименованието на участниците, които са включени в него.</w:t>
      </w:r>
    </w:p>
    <w:p w:rsidR="00407AE9" w:rsidRDefault="00B360EE">
      <w:pPr>
        <w:pStyle w:val="34"/>
        <w:keepNext/>
        <w:keepLines/>
        <w:numPr>
          <w:ilvl w:val="0"/>
          <w:numId w:val="2"/>
        </w:numPr>
        <w:shd w:val="clear" w:color="auto" w:fill="auto"/>
        <w:tabs>
          <w:tab w:val="left" w:pos="3306"/>
        </w:tabs>
        <w:spacing w:after="0" w:line="274" w:lineRule="exact"/>
        <w:ind w:left="2740"/>
      </w:pPr>
      <w:bookmarkStart w:id="79" w:name="bookmark79"/>
      <w:bookmarkStart w:id="80" w:name="bookmark80"/>
      <w:bookmarkStart w:id="81" w:name="bookmark81"/>
      <w:r>
        <w:t>ПРЕКРАТЯВАНЕ НА ПРОЦЕДУРАТА</w:t>
      </w:r>
      <w:bookmarkEnd w:id="79"/>
      <w:bookmarkEnd w:id="80"/>
      <w:bookmarkEnd w:id="81"/>
    </w:p>
    <w:p w:rsidR="00407AE9" w:rsidRDefault="00B360EE">
      <w:pPr>
        <w:pStyle w:val="34"/>
        <w:keepNext/>
        <w:keepLines/>
        <w:numPr>
          <w:ilvl w:val="0"/>
          <w:numId w:val="10"/>
        </w:numPr>
        <w:shd w:val="clear" w:color="auto" w:fill="auto"/>
        <w:tabs>
          <w:tab w:val="left" w:pos="446"/>
        </w:tabs>
        <w:spacing w:after="0" w:line="274" w:lineRule="exact"/>
      </w:pPr>
      <w:bookmarkStart w:id="82" w:name="bookmark82"/>
      <w:r>
        <w:t>Основания за прекратяване</w:t>
      </w:r>
      <w:bookmarkEnd w:id="82"/>
    </w:p>
    <w:p w:rsidR="00407AE9" w:rsidRDefault="00B360EE">
      <w:pPr>
        <w:pStyle w:val="20"/>
        <w:numPr>
          <w:ilvl w:val="1"/>
          <w:numId w:val="10"/>
        </w:numPr>
        <w:shd w:val="clear" w:color="auto" w:fill="auto"/>
        <w:tabs>
          <w:tab w:val="left" w:pos="630"/>
        </w:tabs>
        <w:ind w:firstLine="0"/>
        <w:jc w:val="both"/>
      </w:pPr>
      <w:r>
        <w:t>Възложителят прекратява процедурата за възлагане на обществена поръчка при наличие на обстоятелствата, съгласно чл. 110 от ЗОП, като:</w:t>
      </w:r>
    </w:p>
    <w:p w:rsidR="00407AE9" w:rsidRDefault="00B360EE">
      <w:pPr>
        <w:pStyle w:val="20"/>
        <w:numPr>
          <w:ilvl w:val="2"/>
          <w:numId w:val="10"/>
        </w:numPr>
        <w:shd w:val="clear" w:color="auto" w:fill="auto"/>
        <w:tabs>
          <w:tab w:val="left" w:pos="792"/>
        </w:tabs>
        <w:ind w:firstLine="0"/>
        <w:jc w:val="both"/>
      </w:pPr>
      <w:r>
        <w:t>Възложителят прекратява процедурата за обществена поръчка с мотивирано решение в случаите, посочени в чл. 110, ал. 1 от ЗОП, а именно:</w:t>
      </w:r>
    </w:p>
    <w:p w:rsidR="00407AE9" w:rsidRDefault="00B360EE">
      <w:pPr>
        <w:pStyle w:val="20"/>
        <w:shd w:val="clear" w:color="auto" w:fill="auto"/>
        <w:ind w:left="1040" w:firstLine="0"/>
        <w:jc w:val="both"/>
      </w:pPr>
      <w:r>
        <w:t>1. не е подадена нито една оферта;</w:t>
      </w:r>
    </w:p>
    <w:p w:rsidR="00407AE9" w:rsidRDefault="00B360EE">
      <w:pPr>
        <w:pStyle w:val="20"/>
        <w:numPr>
          <w:ilvl w:val="0"/>
          <w:numId w:val="19"/>
        </w:numPr>
        <w:shd w:val="clear" w:color="auto" w:fill="auto"/>
        <w:tabs>
          <w:tab w:val="left" w:pos="1333"/>
        </w:tabs>
        <w:ind w:firstLine="1040"/>
        <w:jc w:val="both"/>
      </w:pPr>
      <w:r>
        <w:t>всички оферти не отговарят на условията за представяне, включително за форма, начин и срок, или са неподходящи;</w:t>
      </w:r>
    </w:p>
    <w:p w:rsidR="00407AE9" w:rsidRDefault="00B360EE">
      <w:pPr>
        <w:pStyle w:val="20"/>
        <w:numPr>
          <w:ilvl w:val="0"/>
          <w:numId w:val="19"/>
        </w:numPr>
        <w:shd w:val="clear" w:color="auto" w:fill="auto"/>
        <w:tabs>
          <w:tab w:val="left" w:pos="1384"/>
        </w:tabs>
        <w:ind w:firstLine="1040"/>
        <w:jc w:val="both"/>
      </w:pPr>
      <w:r>
        <w:t>първият и вторият класиран участник откаже да сключи договор;</w:t>
      </w:r>
    </w:p>
    <w:p w:rsidR="00407AE9" w:rsidRDefault="00B360EE">
      <w:pPr>
        <w:pStyle w:val="20"/>
        <w:numPr>
          <w:ilvl w:val="0"/>
          <w:numId w:val="19"/>
        </w:numPr>
        <w:shd w:val="clear" w:color="auto" w:fill="auto"/>
        <w:tabs>
          <w:tab w:val="left" w:pos="1333"/>
        </w:tabs>
        <w:ind w:firstLine="1040"/>
        <w:jc w:val="both"/>
      </w:pPr>
      <w: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407AE9" w:rsidRDefault="00B360EE">
      <w:pPr>
        <w:pStyle w:val="20"/>
        <w:numPr>
          <w:ilvl w:val="0"/>
          <w:numId w:val="19"/>
        </w:numPr>
        <w:shd w:val="clear" w:color="auto" w:fill="auto"/>
        <w:tabs>
          <w:tab w:val="left" w:pos="1343"/>
        </w:tabs>
        <w:ind w:firstLine="1040"/>
        <w:jc w:val="both"/>
      </w:pPr>
      <w:r>
        <w:t>поради неизпълнение на някое от условията по чл. 112, ал. 1 от ЗОП не се сключва договор за обществена поръчка;</w:t>
      </w:r>
    </w:p>
    <w:p w:rsidR="00407AE9" w:rsidRDefault="00B360EE">
      <w:pPr>
        <w:pStyle w:val="20"/>
        <w:numPr>
          <w:ilvl w:val="0"/>
          <w:numId w:val="19"/>
        </w:numPr>
        <w:shd w:val="clear" w:color="auto" w:fill="auto"/>
        <w:tabs>
          <w:tab w:val="left" w:pos="1347"/>
        </w:tabs>
        <w:ind w:firstLine="1040"/>
        <w:jc w:val="both"/>
      </w:pPr>
      <w:r>
        <w:t>всички оферти, които отговарят на предварително обявените от възложителя условия, надвишават финансовия ресурс, който той може да осигури;</w:t>
      </w:r>
    </w:p>
    <w:p w:rsidR="00407AE9" w:rsidRDefault="00B360EE">
      <w:pPr>
        <w:pStyle w:val="20"/>
        <w:numPr>
          <w:ilvl w:val="0"/>
          <w:numId w:val="19"/>
        </w:numPr>
        <w:shd w:val="clear" w:color="auto" w:fill="auto"/>
        <w:tabs>
          <w:tab w:val="left" w:pos="1343"/>
        </w:tabs>
        <w:ind w:firstLine="1040"/>
        <w:jc w:val="both"/>
      </w:pPr>
      <w: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407AE9" w:rsidRDefault="00B360EE">
      <w:pPr>
        <w:pStyle w:val="20"/>
        <w:numPr>
          <w:ilvl w:val="0"/>
          <w:numId w:val="19"/>
        </w:numPr>
        <w:shd w:val="clear" w:color="auto" w:fill="auto"/>
        <w:tabs>
          <w:tab w:val="left" w:pos="1343"/>
        </w:tabs>
        <w:ind w:firstLine="1040"/>
        <w:jc w:val="both"/>
      </w:pPr>
      <w:r>
        <w:t>са необходими съществени промени в условията на обявената поръчка, които биха променили кръга на заинтересованите лица.</w:t>
      </w:r>
    </w:p>
    <w:p w:rsidR="00407AE9" w:rsidRDefault="00B360EE">
      <w:pPr>
        <w:pStyle w:val="20"/>
        <w:numPr>
          <w:ilvl w:val="2"/>
          <w:numId w:val="10"/>
        </w:numPr>
        <w:shd w:val="clear" w:color="auto" w:fill="auto"/>
        <w:tabs>
          <w:tab w:val="left" w:pos="824"/>
        </w:tabs>
        <w:ind w:firstLine="0"/>
        <w:jc w:val="both"/>
      </w:pPr>
      <w:r>
        <w:t>Възложителят може да прекрати процедурата за обществена поръчка с мотивирано решение в случаите, посочени в чл. 110, ал. 2 от ЗОП, а именно:</w:t>
      </w:r>
    </w:p>
    <w:p w:rsidR="00407AE9" w:rsidRDefault="00B360EE">
      <w:pPr>
        <w:pStyle w:val="20"/>
        <w:numPr>
          <w:ilvl w:val="0"/>
          <w:numId w:val="20"/>
        </w:numPr>
        <w:shd w:val="clear" w:color="auto" w:fill="auto"/>
        <w:tabs>
          <w:tab w:val="left" w:pos="1360"/>
        </w:tabs>
        <w:ind w:firstLine="1040"/>
        <w:jc w:val="both"/>
      </w:pPr>
      <w:r>
        <w:t>е подадена само една оферта;</w:t>
      </w:r>
    </w:p>
    <w:p w:rsidR="00407AE9" w:rsidRDefault="00B360EE">
      <w:pPr>
        <w:pStyle w:val="20"/>
        <w:numPr>
          <w:ilvl w:val="0"/>
          <w:numId w:val="20"/>
        </w:numPr>
        <w:shd w:val="clear" w:color="auto" w:fill="auto"/>
        <w:tabs>
          <w:tab w:val="left" w:pos="1384"/>
        </w:tabs>
        <w:ind w:firstLine="1040"/>
        <w:jc w:val="both"/>
      </w:pPr>
      <w:r>
        <w:t>има само една подходяща оферта;</w:t>
      </w:r>
    </w:p>
    <w:p w:rsidR="00407AE9" w:rsidRDefault="00B360EE">
      <w:pPr>
        <w:pStyle w:val="20"/>
        <w:numPr>
          <w:ilvl w:val="0"/>
          <w:numId w:val="20"/>
        </w:numPr>
        <w:shd w:val="clear" w:color="auto" w:fill="auto"/>
        <w:tabs>
          <w:tab w:val="left" w:pos="1384"/>
        </w:tabs>
        <w:ind w:firstLine="1040"/>
        <w:jc w:val="both"/>
      </w:pPr>
      <w:r>
        <w:t>участникът, класиран на първо място:</w:t>
      </w:r>
    </w:p>
    <w:p w:rsidR="00407AE9" w:rsidRDefault="00B360EE">
      <w:pPr>
        <w:pStyle w:val="20"/>
        <w:shd w:val="clear" w:color="auto" w:fill="auto"/>
        <w:tabs>
          <w:tab w:val="left" w:pos="1399"/>
        </w:tabs>
        <w:ind w:firstLine="1040"/>
        <w:jc w:val="both"/>
      </w:pPr>
      <w:r>
        <w:t>а)</w:t>
      </w:r>
      <w:r>
        <w:tab/>
        <w:t>откаже да сключи договор;</w:t>
      </w:r>
    </w:p>
    <w:p w:rsidR="00407AE9" w:rsidRDefault="00B360EE">
      <w:pPr>
        <w:pStyle w:val="20"/>
        <w:shd w:val="clear" w:color="auto" w:fill="auto"/>
        <w:tabs>
          <w:tab w:val="left" w:pos="1413"/>
        </w:tabs>
        <w:ind w:firstLine="1040"/>
        <w:jc w:val="both"/>
      </w:pPr>
      <w:r>
        <w:t>б)</w:t>
      </w:r>
      <w:r>
        <w:tab/>
        <w:t>не изпълни някое от условията по чл. 112, ал. 1 от ЗОП, или</w:t>
      </w:r>
    </w:p>
    <w:p w:rsidR="00407AE9" w:rsidRDefault="00B360EE">
      <w:pPr>
        <w:pStyle w:val="20"/>
        <w:shd w:val="clear" w:color="auto" w:fill="auto"/>
        <w:tabs>
          <w:tab w:val="left" w:pos="1413"/>
        </w:tabs>
        <w:ind w:firstLine="1040"/>
        <w:jc w:val="both"/>
      </w:pPr>
      <w:r>
        <w:t>в)</w:t>
      </w:r>
      <w:r>
        <w:tab/>
        <w:t>не докаже, че не са налице основания за отстраняване от процедурата.</w:t>
      </w:r>
    </w:p>
    <w:p w:rsidR="00407AE9" w:rsidRDefault="00B360EE">
      <w:pPr>
        <w:pStyle w:val="20"/>
        <w:numPr>
          <w:ilvl w:val="1"/>
          <w:numId w:val="10"/>
        </w:numPr>
        <w:shd w:val="clear" w:color="auto" w:fill="auto"/>
        <w:tabs>
          <w:tab w:val="left" w:pos="819"/>
        </w:tabs>
        <w:spacing w:after="267"/>
        <w:ind w:firstLine="0"/>
        <w:jc w:val="both"/>
      </w:pPr>
      <w:bookmarkStart w:id="83" w:name="bookmark83"/>
      <w:r>
        <w:t>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чл.110, ал. 1, т. 4, 6 и 8 или ал. 2, т. 4 от ЗОП.</w:t>
      </w:r>
      <w:bookmarkEnd w:id="83"/>
    </w:p>
    <w:p w:rsidR="00407AE9" w:rsidRDefault="00B360EE">
      <w:pPr>
        <w:pStyle w:val="60"/>
        <w:shd w:val="clear" w:color="auto" w:fill="auto"/>
        <w:spacing w:before="0" w:after="0" w:line="240" w:lineRule="exact"/>
        <w:ind w:left="4060"/>
      </w:pPr>
      <w:r>
        <w:t>УШ. ОБЖАЛВАНЕ</w:t>
      </w:r>
    </w:p>
    <w:p w:rsidR="00407AE9" w:rsidRDefault="00B360EE">
      <w:pPr>
        <w:pStyle w:val="60"/>
        <w:numPr>
          <w:ilvl w:val="0"/>
          <w:numId w:val="10"/>
        </w:numPr>
        <w:shd w:val="clear" w:color="auto" w:fill="auto"/>
        <w:tabs>
          <w:tab w:val="left" w:pos="474"/>
        </w:tabs>
        <w:spacing w:before="0" w:after="0" w:line="274" w:lineRule="exact"/>
        <w:jc w:val="both"/>
      </w:pPr>
      <w:bookmarkStart w:id="84" w:name="bookmark84"/>
      <w:r>
        <w:t>Обжалване</w:t>
      </w:r>
      <w:bookmarkEnd w:id="84"/>
    </w:p>
    <w:p w:rsidR="00407AE9" w:rsidRDefault="00B360EE">
      <w:pPr>
        <w:pStyle w:val="20"/>
        <w:shd w:val="clear" w:color="auto" w:fill="auto"/>
        <w:spacing w:after="240"/>
        <w:ind w:firstLine="0"/>
        <w:jc w:val="both"/>
      </w:pPr>
      <w:bookmarkStart w:id="85" w:name="bookmark85"/>
      <w:r>
        <w:t xml:space="preserve">Решенията на възложителя по процедурата за възлагане на обществена поръчка, както и </w:t>
      </w:r>
      <w:r>
        <w:lastRenderedPageBreak/>
        <w:t>действията и бездействията на възложителя, с които се възпрепятства достъпът или участието на лица в процедурата, подлежат на обжалване пред Комисията за защита на конкуренцията по реда на Глава 27 от ЗОП.</w:t>
      </w:r>
      <w:bookmarkEnd w:id="85"/>
    </w:p>
    <w:p w:rsidR="00407AE9" w:rsidRDefault="00B360EE">
      <w:pPr>
        <w:pStyle w:val="60"/>
        <w:shd w:val="clear" w:color="auto" w:fill="auto"/>
        <w:spacing w:before="0" w:after="0" w:line="274" w:lineRule="exact"/>
        <w:ind w:left="3300"/>
      </w:pPr>
      <w:r>
        <w:t>IX. СКЛЮЧВАНЕ НА ДОГОВОР</w:t>
      </w:r>
    </w:p>
    <w:p w:rsidR="00407AE9" w:rsidRDefault="00B360EE">
      <w:pPr>
        <w:pStyle w:val="60"/>
        <w:numPr>
          <w:ilvl w:val="0"/>
          <w:numId w:val="10"/>
        </w:numPr>
        <w:shd w:val="clear" w:color="auto" w:fill="auto"/>
        <w:tabs>
          <w:tab w:val="left" w:pos="474"/>
        </w:tabs>
        <w:spacing w:before="0" w:after="0" w:line="274" w:lineRule="exact"/>
        <w:jc w:val="both"/>
      </w:pPr>
      <w:bookmarkStart w:id="86" w:name="bookmark86"/>
      <w:r>
        <w:t>Процедура</w:t>
      </w:r>
      <w:bookmarkEnd w:id="86"/>
    </w:p>
    <w:p w:rsidR="00407AE9" w:rsidRDefault="00B360EE">
      <w:pPr>
        <w:pStyle w:val="20"/>
        <w:numPr>
          <w:ilvl w:val="1"/>
          <w:numId w:val="10"/>
        </w:numPr>
        <w:shd w:val="clear" w:color="auto" w:fill="auto"/>
        <w:tabs>
          <w:tab w:val="left" w:pos="651"/>
        </w:tabs>
        <w:ind w:firstLine="0"/>
        <w:jc w:val="both"/>
      </w:pPr>
      <w: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07AE9" w:rsidRDefault="00B360EE">
      <w:pPr>
        <w:pStyle w:val="20"/>
        <w:numPr>
          <w:ilvl w:val="2"/>
          <w:numId w:val="10"/>
        </w:numPr>
        <w:shd w:val="clear" w:color="auto" w:fill="auto"/>
        <w:tabs>
          <w:tab w:val="left" w:pos="1813"/>
        </w:tabs>
        <w:ind w:firstLine="1040"/>
        <w:jc w:val="both"/>
      </w:pPr>
      <w:r>
        <w:t>представи документ за регистрация в съответствие с изискването по чл. 10, ал. 2 от ЗОП;</w:t>
      </w:r>
    </w:p>
    <w:p w:rsidR="00407AE9" w:rsidRDefault="00B360EE">
      <w:pPr>
        <w:pStyle w:val="20"/>
        <w:numPr>
          <w:ilvl w:val="2"/>
          <w:numId w:val="10"/>
        </w:numPr>
        <w:shd w:val="clear" w:color="auto" w:fill="auto"/>
        <w:tabs>
          <w:tab w:val="left" w:pos="1859"/>
        </w:tabs>
        <w:ind w:firstLine="1040"/>
        <w:jc w:val="both"/>
      </w:pPr>
      <w:r>
        <w:t>изпълни задължението по чл. 67, ал. 6 от ЗОП;</w:t>
      </w:r>
    </w:p>
    <w:p w:rsidR="00407AE9" w:rsidRDefault="00B360EE">
      <w:pPr>
        <w:pStyle w:val="20"/>
        <w:numPr>
          <w:ilvl w:val="2"/>
          <w:numId w:val="10"/>
        </w:numPr>
        <w:shd w:val="clear" w:color="auto" w:fill="auto"/>
        <w:tabs>
          <w:tab w:val="left" w:pos="1859"/>
        </w:tabs>
        <w:ind w:firstLine="1040"/>
        <w:jc w:val="both"/>
      </w:pPr>
      <w:r>
        <w:t>представи определената гаранция за изпълнение на договора;</w:t>
      </w:r>
    </w:p>
    <w:p w:rsidR="00407AE9" w:rsidRDefault="00B360EE">
      <w:pPr>
        <w:pStyle w:val="20"/>
        <w:numPr>
          <w:ilvl w:val="2"/>
          <w:numId w:val="10"/>
        </w:numPr>
        <w:shd w:val="clear" w:color="auto" w:fill="auto"/>
        <w:tabs>
          <w:tab w:val="left" w:pos="1813"/>
        </w:tabs>
        <w:ind w:firstLine="1040"/>
        <w:jc w:val="both"/>
      </w:pPr>
      <w: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07AE9" w:rsidRDefault="00B360EE">
      <w:pPr>
        <w:pStyle w:val="20"/>
        <w:numPr>
          <w:ilvl w:val="1"/>
          <w:numId w:val="10"/>
        </w:numPr>
        <w:shd w:val="clear" w:color="auto" w:fill="auto"/>
        <w:tabs>
          <w:tab w:val="left" w:pos="651"/>
        </w:tabs>
        <w:ind w:firstLine="0"/>
        <w:jc w:val="both"/>
      </w:pPr>
      <w:r>
        <w:t>Възложителят не сключва договор, когато участникът, класиран на първо място:</w:t>
      </w:r>
    </w:p>
    <w:p w:rsidR="00407AE9" w:rsidRDefault="00B360EE">
      <w:pPr>
        <w:pStyle w:val="20"/>
        <w:numPr>
          <w:ilvl w:val="0"/>
          <w:numId w:val="21"/>
        </w:numPr>
        <w:shd w:val="clear" w:color="auto" w:fill="auto"/>
        <w:tabs>
          <w:tab w:val="left" w:pos="1360"/>
        </w:tabs>
        <w:ind w:firstLine="1040"/>
        <w:jc w:val="both"/>
      </w:pPr>
      <w:r>
        <w:t>откаже да сключи договор;</w:t>
      </w:r>
    </w:p>
    <w:p w:rsidR="00407AE9" w:rsidRDefault="00B360EE">
      <w:pPr>
        <w:pStyle w:val="20"/>
        <w:numPr>
          <w:ilvl w:val="0"/>
          <w:numId w:val="21"/>
        </w:numPr>
        <w:shd w:val="clear" w:color="auto" w:fill="auto"/>
        <w:tabs>
          <w:tab w:val="left" w:pos="1384"/>
        </w:tabs>
        <w:ind w:firstLine="1040"/>
        <w:jc w:val="both"/>
      </w:pPr>
      <w:r>
        <w:t>не изпълни някое от условията по т.3</w:t>
      </w:r>
      <w:r w:rsidR="00CF3269">
        <w:t>3</w:t>
      </w:r>
      <w:r>
        <w:t>.1., или</w:t>
      </w:r>
    </w:p>
    <w:p w:rsidR="00407AE9" w:rsidRDefault="00B360EE">
      <w:pPr>
        <w:pStyle w:val="20"/>
        <w:numPr>
          <w:ilvl w:val="0"/>
          <w:numId w:val="21"/>
        </w:numPr>
        <w:shd w:val="clear" w:color="auto" w:fill="auto"/>
        <w:tabs>
          <w:tab w:val="left" w:pos="1384"/>
        </w:tabs>
        <w:ind w:firstLine="1040"/>
        <w:jc w:val="both"/>
      </w:pPr>
      <w:r>
        <w:t>не докаже, че не са налице основания за отстраняване от процедурата.</w:t>
      </w:r>
    </w:p>
    <w:p w:rsidR="00407AE9" w:rsidRDefault="00B360EE">
      <w:pPr>
        <w:pStyle w:val="20"/>
        <w:numPr>
          <w:ilvl w:val="1"/>
          <w:numId w:val="10"/>
        </w:numPr>
        <w:shd w:val="clear" w:color="auto" w:fill="auto"/>
        <w:tabs>
          <w:tab w:val="left" w:pos="651"/>
        </w:tabs>
        <w:ind w:firstLine="0"/>
        <w:jc w:val="both"/>
      </w:pPr>
      <w:r>
        <w:t>В случаите по т.3</w:t>
      </w:r>
      <w:r w:rsidR="00CF3269">
        <w:t>3</w:t>
      </w:r>
      <w:r>
        <w:t>.2.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407AE9" w:rsidRDefault="00B360EE">
      <w:pPr>
        <w:pStyle w:val="20"/>
        <w:numPr>
          <w:ilvl w:val="1"/>
          <w:numId w:val="10"/>
        </w:numPr>
        <w:shd w:val="clear" w:color="auto" w:fill="auto"/>
        <w:tabs>
          <w:tab w:val="left" w:pos="601"/>
        </w:tabs>
        <w:ind w:firstLine="0"/>
        <w:jc w:val="both"/>
      </w:pPr>
      <w: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договора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407AE9" w:rsidRDefault="00B360EE">
      <w:pPr>
        <w:pStyle w:val="20"/>
        <w:numPr>
          <w:ilvl w:val="1"/>
          <w:numId w:val="10"/>
        </w:numPr>
        <w:shd w:val="clear" w:color="auto" w:fill="auto"/>
        <w:tabs>
          <w:tab w:val="left" w:pos="606"/>
        </w:tabs>
        <w:ind w:firstLine="0"/>
        <w:jc w:val="both"/>
      </w:pPr>
      <w: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407AE9" w:rsidRDefault="00B360EE">
      <w:pPr>
        <w:pStyle w:val="20"/>
        <w:numPr>
          <w:ilvl w:val="1"/>
          <w:numId w:val="10"/>
        </w:numPr>
        <w:shd w:val="clear" w:color="auto" w:fill="auto"/>
        <w:tabs>
          <w:tab w:val="left" w:pos="606"/>
        </w:tabs>
        <w:ind w:firstLine="0"/>
        <w:jc w:val="both"/>
      </w:pPr>
      <w:r>
        <w:t>Възложителят може да сключи договор за обществена поръчка преди изтичането на 14- дневния срок от уведомяването на заинтересованите участници за решението за определяне на изпълнител в следните случаи: определеният за изпълнител е единственият заинтересован участник и няма заинтересовани кандидати</w:t>
      </w:r>
    </w:p>
    <w:p w:rsidR="00407AE9" w:rsidRDefault="00B360EE">
      <w:pPr>
        <w:pStyle w:val="20"/>
        <w:numPr>
          <w:ilvl w:val="1"/>
          <w:numId w:val="10"/>
        </w:numPr>
        <w:shd w:val="clear" w:color="auto" w:fill="auto"/>
        <w:tabs>
          <w:tab w:val="left" w:pos="601"/>
        </w:tabs>
        <w:spacing w:after="240"/>
        <w:ind w:firstLine="0"/>
        <w:jc w:val="both"/>
      </w:pPr>
      <w:r>
        <w:t>Когато при откриване на процедурата не е осигурено финансиране, възложителят посочва това обстоятелство в обявлението и предвижда в проекта на договор клауза за 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p w:rsidR="00407AE9" w:rsidRDefault="00B360EE">
      <w:pPr>
        <w:pStyle w:val="20"/>
        <w:numPr>
          <w:ilvl w:val="0"/>
          <w:numId w:val="10"/>
        </w:numPr>
        <w:shd w:val="clear" w:color="auto" w:fill="auto"/>
        <w:tabs>
          <w:tab w:val="left" w:pos="423"/>
        </w:tabs>
        <w:ind w:firstLine="0"/>
        <w:jc w:val="both"/>
      </w:pPr>
      <w:bookmarkStart w:id="87" w:name="bookmark87"/>
      <w:r>
        <w:t>Срокове за сключване на договор</w:t>
      </w:r>
      <w:bookmarkEnd w:id="87"/>
    </w:p>
    <w:p w:rsidR="00407AE9" w:rsidRDefault="00B360EE">
      <w:pPr>
        <w:pStyle w:val="20"/>
        <w:numPr>
          <w:ilvl w:val="1"/>
          <w:numId w:val="10"/>
        </w:numPr>
        <w:shd w:val="clear" w:color="auto" w:fill="auto"/>
        <w:tabs>
          <w:tab w:val="left" w:pos="601"/>
        </w:tabs>
        <w:spacing w:after="240"/>
        <w:ind w:firstLine="0"/>
        <w:jc w:val="both"/>
      </w:pPr>
      <w:r>
        <w:t>Договор за изпълнение на обществена поръчка се сключва в сроковете по чл. 112 от ЗОП.</w:t>
      </w:r>
    </w:p>
    <w:p w:rsidR="00407AE9" w:rsidRPr="0071694F" w:rsidRDefault="00B360EE">
      <w:pPr>
        <w:pStyle w:val="20"/>
        <w:shd w:val="clear" w:color="auto" w:fill="auto"/>
        <w:ind w:left="2300" w:firstLine="0"/>
        <w:rPr>
          <w:b/>
        </w:rPr>
      </w:pPr>
      <w:r w:rsidRPr="0071694F">
        <w:rPr>
          <w:b/>
        </w:rPr>
        <w:t>Х. ГАРАНЦИЯ ЗА ИЗПЪЛНЕНИЕ НА ДОГОВОРА</w:t>
      </w:r>
    </w:p>
    <w:p w:rsidR="00407AE9" w:rsidRDefault="00B360EE">
      <w:pPr>
        <w:pStyle w:val="20"/>
        <w:numPr>
          <w:ilvl w:val="0"/>
          <w:numId w:val="10"/>
        </w:numPr>
        <w:shd w:val="clear" w:color="auto" w:fill="auto"/>
        <w:tabs>
          <w:tab w:val="left" w:pos="423"/>
        </w:tabs>
        <w:ind w:firstLine="0"/>
        <w:jc w:val="both"/>
      </w:pPr>
      <w:bookmarkStart w:id="88" w:name="bookmark88"/>
      <w:bookmarkStart w:id="89" w:name="bookmark89"/>
      <w:r>
        <w:t>Условия, размер и начин на плащане на гаранцията</w:t>
      </w:r>
      <w:bookmarkEnd w:id="88"/>
      <w:bookmarkEnd w:id="89"/>
    </w:p>
    <w:p w:rsidR="00407AE9" w:rsidRDefault="00B360EE">
      <w:pPr>
        <w:pStyle w:val="20"/>
        <w:numPr>
          <w:ilvl w:val="1"/>
          <w:numId w:val="10"/>
        </w:numPr>
        <w:shd w:val="clear" w:color="auto" w:fill="auto"/>
        <w:tabs>
          <w:tab w:val="left" w:pos="601"/>
        </w:tabs>
        <w:ind w:firstLine="0"/>
        <w:jc w:val="both"/>
      </w:pPr>
      <w:r>
        <w:t>Гаранцията за изпълнение на договора е в размер на 3 % от общата цена на договора за обществена поръчка без включен ДДС, посочена в т. 2.1. от договора.</w:t>
      </w:r>
    </w:p>
    <w:p w:rsidR="00407AE9" w:rsidRDefault="00B360EE">
      <w:pPr>
        <w:pStyle w:val="20"/>
        <w:numPr>
          <w:ilvl w:val="1"/>
          <w:numId w:val="10"/>
        </w:numPr>
        <w:shd w:val="clear" w:color="auto" w:fill="auto"/>
        <w:tabs>
          <w:tab w:val="left" w:pos="606"/>
        </w:tabs>
        <w:ind w:firstLine="0"/>
        <w:jc w:val="both"/>
      </w:pPr>
      <w:r>
        <w:t xml:space="preserve">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 (оригинал) или парична сума, преведена по посочената в настоящата документация сметка на възложителя или застраховка, която обезпечава изпълнението чрез покритие на отговорността на изпълнителя. Гаранцията под формата на банкова гаранция или парична сума може да се предостави от името </w:t>
      </w:r>
      <w:r>
        <w:lastRenderedPageBreak/>
        <w:t>на изпълнителя за сметка на трето лице - гарант.</w:t>
      </w:r>
    </w:p>
    <w:p w:rsidR="00407AE9" w:rsidRDefault="00B360EE">
      <w:pPr>
        <w:pStyle w:val="20"/>
        <w:numPr>
          <w:ilvl w:val="1"/>
          <w:numId w:val="10"/>
        </w:numPr>
        <w:shd w:val="clear" w:color="auto" w:fill="auto"/>
        <w:tabs>
          <w:tab w:val="left" w:pos="601"/>
        </w:tabs>
        <w:ind w:firstLine="0"/>
        <w:jc w:val="both"/>
      </w:pPr>
      <w:r>
        <w:t xml:space="preserve">Когато избраният изпълнител е обединение, което не е юридическо лице, всеки от </w:t>
      </w:r>
      <w:proofErr w:type="spellStart"/>
      <w:r>
        <w:t>съдружниците</w:t>
      </w:r>
      <w:proofErr w:type="spellEnd"/>
      <w:r>
        <w:t xml:space="preserve"> в него може да е </w:t>
      </w:r>
      <w:proofErr w:type="spellStart"/>
      <w:r>
        <w:t>наредител</w:t>
      </w:r>
      <w:proofErr w:type="spellEnd"/>
      <w:r>
        <w:t xml:space="preserve"> по банковата гаранция, съответно вносител на сумата по гаранцията или титуляр на застраховката.</w:t>
      </w:r>
    </w:p>
    <w:p w:rsidR="00407AE9" w:rsidRDefault="00B360EE">
      <w:pPr>
        <w:pStyle w:val="20"/>
        <w:numPr>
          <w:ilvl w:val="1"/>
          <w:numId w:val="10"/>
        </w:numPr>
        <w:shd w:val="clear" w:color="auto" w:fill="auto"/>
        <w:tabs>
          <w:tab w:val="left" w:pos="601"/>
        </w:tabs>
        <w:ind w:firstLine="0"/>
        <w:jc w:val="both"/>
      </w:pPr>
      <w:r>
        <w:t>Участникът, определен за Изпълнител на обществената поръчка, представя оригинал на банковата гаранция или платежния документ за внесената по банков път сума за гаранция за изпълнение на договора при неговото сключване.</w:t>
      </w:r>
    </w:p>
    <w:p w:rsidR="00407AE9" w:rsidRDefault="00B360EE">
      <w:pPr>
        <w:pStyle w:val="20"/>
        <w:numPr>
          <w:ilvl w:val="1"/>
          <w:numId w:val="10"/>
        </w:numPr>
        <w:shd w:val="clear" w:color="auto" w:fill="auto"/>
        <w:tabs>
          <w:tab w:val="left" w:pos="601"/>
        </w:tabs>
        <w:ind w:firstLine="0"/>
        <w:jc w:val="both"/>
      </w:pPr>
      <w:r>
        <w:t>При представяне на гаранцията, в платежното нареждане следва изрично да се посочва основанието и обособената позиция, за която се представя гаранцията.</w:t>
      </w:r>
    </w:p>
    <w:p w:rsidR="00407AE9" w:rsidRDefault="00B360EE">
      <w:pPr>
        <w:pStyle w:val="20"/>
        <w:numPr>
          <w:ilvl w:val="1"/>
          <w:numId w:val="10"/>
        </w:numPr>
        <w:shd w:val="clear" w:color="auto" w:fill="auto"/>
        <w:tabs>
          <w:tab w:val="left" w:pos="606"/>
        </w:tabs>
        <w:ind w:firstLine="0"/>
        <w:jc w:val="both"/>
      </w:pPr>
      <w:r>
        <w:t>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407AE9" w:rsidRDefault="00B360EE">
      <w:pPr>
        <w:pStyle w:val="20"/>
        <w:shd w:val="clear" w:color="auto" w:fill="auto"/>
        <w:ind w:left="700" w:firstLine="0"/>
      </w:pPr>
      <w:r>
        <w:rPr>
          <w:lang w:val="en-US" w:eastAsia="en-US" w:bidi="en-US"/>
        </w:rPr>
        <w:t>IBAN</w:t>
      </w:r>
      <w:proofErr w:type="gramStart"/>
      <w:r>
        <w:rPr>
          <w:lang w:val="en-US" w:eastAsia="en-US" w:bidi="en-US"/>
        </w:rPr>
        <w:t>:BG75RZBB91553320057007</w:t>
      </w:r>
      <w:proofErr w:type="gramEnd"/>
      <w:r>
        <w:rPr>
          <w:lang w:val="en-US" w:eastAsia="en-US" w:bidi="en-US"/>
        </w:rPr>
        <w:t>;</w:t>
      </w:r>
    </w:p>
    <w:p w:rsidR="00407AE9" w:rsidRDefault="00B360EE">
      <w:pPr>
        <w:pStyle w:val="20"/>
        <w:shd w:val="clear" w:color="auto" w:fill="auto"/>
        <w:ind w:left="700" w:firstLine="0"/>
      </w:pPr>
      <w:r>
        <w:rPr>
          <w:lang w:val="en-US" w:eastAsia="en-US" w:bidi="en-US"/>
        </w:rPr>
        <w:t>BIC: RZBBGSF;</w:t>
      </w:r>
    </w:p>
    <w:p w:rsidR="00407AE9" w:rsidRDefault="00B360EE">
      <w:pPr>
        <w:pStyle w:val="20"/>
        <w:shd w:val="clear" w:color="auto" w:fill="auto"/>
        <w:ind w:left="700" w:firstLine="0"/>
      </w:pPr>
      <w:r>
        <w:t>банка:Райфайзенбанк;</w:t>
      </w:r>
    </w:p>
    <w:p w:rsidR="00407AE9" w:rsidRDefault="00B360EE">
      <w:pPr>
        <w:pStyle w:val="20"/>
        <w:shd w:val="clear" w:color="auto" w:fill="auto"/>
        <w:ind w:left="700" w:firstLine="0"/>
      </w:pPr>
      <w:r>
        <w:t>град/клон/офис: Панагюрище</w:t>
      </w:r>
    </w:p>
    <w:p w:rsidR="00407AE9" w:rsidRDefault="00B360EE">
      <w:pPr>
        <w:pStyle w:val="20"/>
        <w:shd w:val="clear" w:color="auto" w:fill="auto"/>
        <w:ind w:left="700" w:firstLine="0"/>
      </w:pPr>
      <w:r>
        <w:t>титуляр на сметката : Община Панагюрище;</w:t>
      </w:r>
    </w:p>
    <w:p w:rsidR="00407AE9" w:rsidRDefault="00B360EE">
      <w:pPr>
        <w:pStyle w:val="20"/>
        <w:numPr>
          <w:ilvl w:val="1"/>
          <w:numId w:val="10"/>
        </w:numPr>
        <w:shd w:val="clear" w:color="auto" w:fill="auto"/>
        <w:tabs>
          <w:tab w:val="left" w:pos="601"/>
        </w:tabs>
        <w:ind w:firstLine="0"/>
        <w:jc w:val="both"/>
      </w:pPr>
      <w:r>
        <w:t>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 възложителя, със срок на валидност - съгласно условията в проекта на договора.</w:t>
      </w:r>
    </w:p>
    <w:p w:rsidR="00407AE9" w:rsidRDefault="00B360EE">
      <w:pPr>
        <w:pStyle w:val="20"/>
        <w:numPr>
          <w:ilvl w:val="1"/>
          <w:numId w:val="10"/>
        </w:numPr>
        <w:shd w:val="clear" w:color="auto" w:fill="auto"/>
        <w:tabs>
          <w:tab w:val="left" w:pos="601"/>
        </w:tabs>
        <w:spacing w:after="240"/>
        <w:ind w:firstLine="0"/>
        <w:jc w:val="both"/>
      </w:pPr>
      <w: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документация за участие.</w:t>
      </w:r>
    </w:p>
    <w:p w:rsidR="00407AE9" w:rsidRDefault="00F47034" w:rsidP="00F47034">
      <w:pPr>
        <w:pStyle w:val="34"/>
        <w:keepNext/>
        <w:keepLines/>
        <w:numPr>
          <w:ilvl w:val="1"/>
          <w:numId w:val="26"/>
        </w:numPr>
        <w:shd w:val="clear" w:color="auto" w:fill="auto"/>
        <w:tabs>
          <w:tab w:val="left" w:pos="443"/>
        </w:tabs>
        <w:spacing w:after="0" w:line="274" w:lineRule="exact"/>
      </w:pPr>
      <w:bookmarkStart w:id="90" w:name="bookmark90"/>
      <w:bookmarkStart w:id="91" w:name="bookmark91"/>
      <w:r>
        <w:t xml:space="preserve"> </w:t>
      </w:r>
      <w:r w:rsidR="00B360EE">
        <w:t>Задържане и освобождаване на гаранцията</w:t>
      </w:r>
      <w:bookmarkEnd w:id="90"/>
      <w:bookmarkEnd w:id="91"/>
    </w:p>
    <w:p w:rsidR="00407AE9" w:rsidRDefault="00B360EE">
      <w:pPr>
        <w:pStyle w:val="20"/>
        <w:shd w:val="clear" w:color="auto" w:fill="auto"/>
        <w:spacing w:after="480"/>
        <w:ind w:firstLine="0"/>
        <w:jc w:val="both"/>
      </w:pPr>
      <w:r>
        <w:t>Условията и сроковете за задържане или освобождаване на гаранцията за изпълнение се уреждат в договора за обществена поръчка.</w:t>
      </w:r>
    </w:p>
    <w:p w:rsidR="00F47034" w:rsidRPr="00F47034" w:rsidRDefault="00F47034" w:rsidP="00F47034">
      <w:pPr>
        <w:widowControl/>
        <w:spacing w:after="200" w:line="276" w:lineRule="auto"/>
        <w:rPr>
          <w:rFonts w:ascii="Times New Roman" w:eastAsia="Times New Roman" w:hAnsi="Times New Roman" w:cs="Times New Roman"/>
          <w:b/>
          <w:color w:val="auto"/>
          <w:lang w:val="en-GB" w:eastAsia="en-US" w:bidi="ar-SA"/>
        </w:rPr>
      </w:pPr>
      <w:r>
        <w:rPr>
          <w:rFonts w:ascii="Times New Roman" w:eastAsia="Times New Roman" w:hAnsi="Times New Roman" w:cs="Times New Roman"/>
          <w:b/>
          <w:color w:val="auto"/>
          <w:lang w:eastAsia="en-US" w:bidi="ar-SA"/>
        </w:rPr>
        <w:t xml:space="preserve">35.10 </w:t>
      </w:r>
      <w:r w:rsidRPr="00F47034">
        <w:rPr>
          <w:rFonts w:ascii="Times New Roman" w:eastAsia="Times New Roman" w:hAnsi="Times New Roman" w:cs="Times New Roman"/>
          <w:b/>
          <w:color w:val="auto"/>
          <w:lang w:val="en-GB" w:eastAsia="en-US" w:bidi="ar-SA"/>
        </w:rPr>
        <w:t>ГАРАНЦИЯ ЗА АВАНСОВО ПЛАЩАНЕ</w:t>
      </w:r>
    </w:p>
    <w:p w:rsidR="00F47034" w:rsidRPr="00F47034" w:rsidRDefault="00F47034" w:rsidP="00F47034">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По избор на определеният изпълнител е допустимо авансово плащане по договора за изпълнение. </w:t>
      </w:r>
      <w:r w:rsidRPr="00F47034">
        <w:rPr>
          <w:rFonts w:ascii="Times New Roman" w:eastAsia="Times New Roman" w:hAnsi="Times New Roman" w:cs="Times New Roman"/>
          <w:lang w:bidi="ar-SA"/>
        </w:rPr>
        <w:t xml:space="preserve">Гаранцията за авансовото плащане се представя във форма по избор на определеният за изпълнител участник, съгласно чл.111, ал.7 от ЗОП с покритие  100% процента от  размера на поисканото от Изпълнителя авансово плащане </w:t>
      </w:r>
      <w:r>
        <w:rPr>
          <w:rFonts w:ascii="Times New Roman" w:eastAsia="Times New Roman" w:hAnsi="Times New Roman" w:cs="Times New Roman"/>
          <w:lang w:bidi="ar-SA"/>
        </w:rPr>
        <w:t xml:space="preserve">в размер </w:t>
      </w:r>
      <w:r w:rsidRPr="00F47034">
        <w:rPr>
          <w:rFonts w:ascii="Times New Roman" w:eastAsia="Times New Roman" w:hAnsi="Times New Roman" w:cs="Times New Roman"/>
          <w:lang w:bidi="ar-SA"/>
        </w:rPr>
        <w:t xml:space="preserve">до </w:t>
      </w:r>
      <w:r>
        <w:rPr>
          <w:rFonts w:ascii="Times New Roman" w:eastAsia="Times New Roman" w:hAnsi="Times New Roman" w:cs="Times New Roman"/>
          <w:lang w:bidi="ar-SA"/>
        </w:rPr>
        <w:t>3</w:t>
      </w:r>
      <w:r w:rsidRPr="00F47034">
        <w:rPr>
          <w:rFonts w:ascii="Times New Roman" w:eastAsia="Times New Roman" w:hAnsi="Times New Roman" w:cs="Times New Roman"/>
          <w:lang w:bidi="ar-SA"/>
        </w:rPr>
        <w:t>0 % (</w:t>
      </w:r>
      <w:r>
        <w:rPr>
          <w:rFonts w:ascii="Times New Roman" w:eastAsia="Times New Roman" w:hAnsi="Times New Roman" w:cs="Times New Roman"/>
          <w:lang w:bidi="ar-SA"/>
        </w:rPr>
        <w:t>тридесет</w:t>
      </w:r>
      <w:r w:rsidRPr="00F47034">
        <w:rPr>
          <w:rFonts w:ascii="Times New Roman" w:eastAsia="Times New Roman" w:hAnsi="Times New Roman" w:cs="Times New Roman"/>
          <w:lang w:bidi="ar-SA"/>
        </w:rPr>
        <w:t xml:space="preserve"> процента) от общата предложена цена за изпълнение на Договора без ДДС.</w:t>
      </w:r>
    </w:p>
    <w:p w:rsidR="00F47034" w:rsidRPr="00F47034" w:rsidRDefault="00F47034" w:rsidP="00F47034">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w:t>
      </w:r>
      <w:r w:rsidRPr="00F47034">
        <w:rPr>
          <w:rFonts w:ascii="Times New Roman" w:eastAsia="Times New Roman" w:hAnsi="Times New Roman" w:cs="Times New Roman"/>
          <w:lang w:bidi="ar-SA"/>
        </w:rPr>
        <w:t>Сумата на аванса ще се приспада пропорционално от всяко едно следващо плащане по договора до окончателното плащане. Гаранцията ще се редуцира поетапно в съответствие с усвоения размер на аванса. Остатъка от гаранцията по авансовото плащане се освобождава след окончателното приспадане на сумата по аванса.</w:t>
      </w:r>
    </w:p>
    <w:p w:rsidR="00F47034" w:rsidRPr="00F47034" w:rsidRDefault="00F47034" w:rsidP="00F47034">
      <w:pPr>
        <w:widowControl/>
        <w:tabs>
          <w:tab w:val="left" w:pos="240"/>
          <w:tab w:val="left" w:pos="360"/>
          <w:tab w:val="left" w:pos="480"/>
          <w:tab w:val="left" w:pos="900"/>
          <w:tab w:val="left" w:pos="1080"/>
        </w:tabs>
        <w:jc w:val="both"/>
        <w:rPr>
          <w:rFonts w:ascii="Times New Roman" w:eastAsia="Calibri" w:hAnsi="Times New Roman" w:cs="Times New Roman"/>
          <w:color w:val="auto"/>
          <w:sz w:val="22"/>
          <w:lang w:eastAsia="en-US" w:bidi="ar-SA"/>
        </w:rPr>
      </w:pPr>
      <w:bookmarkStart w:id="92" w:name="_GoBack"/>
      <w:bookmarkEnd w:id="92"/>
    </w:p>
    <w:p w:rsidR="00F47034" w:rsidRDefault="00F47034">
      <w:pPr>
        <w:pStyle w:val="20"/>
        <w:shd w:val="clear" w:color="auto" w:fill="auto"/>
        <w:spacing w:after="480"/>
        <w:ind w:firstLine="0"/>
        <w:jc w:val="both"/>
      </w:pPr>
    </w:p>
    <w:p w:rsidR="00407AE9" w:rsidRDefault="00B360EE">
      <w:pPr>
        <w:pStyle w:val="34"/>
        <w:keepNext/>
        <w:keepLines/>
        <w:numPr>
          <w:ilvl w:val="0"/>
          <w:numId w:val="6"/>
        </w:numPr>
        <w:shd w:val="clear" w:color="auto" w:fill="auto"/>
        <w:tabs>
          <w:tab w:val="left" w:pos="4292"/>
        </w:tabs>
        <w:spacing w:after="0" w:line="274" w:lineRule="exact"/>
        <w:ind w:left="3820"/>
      </w:pPr>
      <w:bookmarkStart w:id="93" w:name="bookmark92"/>
      <w:r>
        <w:t>ДРУГИ УКАЗАНИЯ</w:t>
      </w:r>
      <w:bookmarkEnd w:id="93"/>
    </w:p>
    <w:p w:rsidR="00407AE9" w:rsidRDefault="00B360EE">
      <w:pPr>
        <w:pStyle w:val="34"/>
        <w:keepNext/>
        <w:keepLines/>
        <w:numPr>
          <w:ilvl w:val="0"/>
          <w:numId w:val="10"/>
        </w:numPr>
        <w:shd w:val="clear" w:color="auto" w:fill="auto"/>
        <w:tabs>
          <w:tab w:val="left" w:pos="443"/>
        </w:tabs>
        <w:spacing w:after="0" w:line="274" w:lineRule="exact"/>
      </w:pPr>
      <w:bookmarkStart w:id="94" w:name="bookmark93"/>
      <w:bookmarkStart w:id="95" w:name="bookmark94"/>
      <w:bookmarkStart w:id="96" w:name="bookmark95"/>
      <w:r>
        <w:t>Обмен на информация</w:t>
      </w:r>
      <w:bookmarkEnd w:id="94"/>
      <w:bookmarkEnd w:id="95"/>
      <w:bookmarkEnd w:id="96"/>
    </w:p>
    <w:p w:rsidR="00407AE9" w:rsidRDefault="00B360EE">
      <w:pPr>
        <w:pStyle w:val="20"/>
        <w:numPr>
          <w:ilvl w:val="1"/>
          <w:numId w:val="10"/>
        </w:numPr>
        <w:shd w:val="clear" w:color="auto" w:fill="auto"/>
        <w:tabs>
          <w:tab w:val="left" w:pos="621"/>
        </w:tabs>
        <w:ind w:firstLine="0"/>
        <w:jc w:val="both"/>
      </w:pPr>
      <w:r>
        <w:t xml:space="preserve">Обменът на информация между Възложителя и заинтересованите лица/участниците, е в </w:t>
      </w:r>
      <w:r>
        <w:lastRenderedPageBreak/>
        <w:t>писмен вид, на български език, и се извършва чрез:</w:t>
      </w:r>
    </w:p>
    <w:p w:rsidR="00407AE9" w:rsidRDefault="00B360EE">
      <w:pPr>
        <w:pStyle w:val="20"/>
        <w:numPr>
          <w:ilvl w:val="2"/>
          <w:numId w:val="10"/>
        </w:numPr>
        <w:shd w:val="clear" w:color="auto" w:fill="auto"/>
        <w:tabs>
          <w:tab w:val="left" w:pos="789"/>
        </w:tabs>
        <w:ind w:firstLine="0"/>
        <w:jc w:val="both"/>
      </w:pPr>
      <w:r>
        <w:t>връчване лично срещу подпис;</w:t>
      </w:r>
    </w:p>
    <w:p w:rsidR="00407AE9" w:rsidRDefault="00B360EE">
      <w:pPr>
        <w:pStyle w:val="20"/>
        <w:numPr>
          <w:ilvl w:val="2"/>
          <w:numId w:val="10"/>
        </w:numPr>
        <w:shd w:val="clear" w:color="auto" w:fill="auto"/>
        <w:tabs>
          <w:tab w:val="left" w:pos="798"/>
        </w:tabs>
        <w:ind w:firstLine="0"/>
        <w:jc w:val="both"/>
      </w:pPr>
      <w:r>
        <w:t>по пощата - чрез препоръчано писмо с обратна разписка, изпратено на посочения от заинтересованото лице/участника адрес, както и по куриер;</w:t>
      </w:r>
    </w:p>
    <w:p w:rsidR="00407AE9" w:rsidRDefault="00B360EE">
      <w:pPr>
        <w:pStyle w:val="20"/>
        <w:numPr>
          <w:ilvl w:val="2"/>
          <w:numId w:val="10"/>
        </w:numPr>
        <w:shd w:val="clear" w:color="auto" w:fill="auto"/>
        <w:tabs>
          <w:tab w:val="left" w:pos="789"/>
        </w:tabs>
        <w:ind w:firstLine="0"/>
        <w:jc w:val="both"/>
      </w:pPr>
      <w:r>
        <w:t>по факс;</w:t>
      </w:r>
    </w:p>
    <w:p w:rsidR="00407AE9" w:rsidRDefault="00B360EE">
      <w:pPr>
        <w:pStyle w:val="20"/>
        <w:numPr>
          <w:ilvl w:val="2"/>
          <w:numId w:val="10"/>
        </w:numPr>
        <w:shd w:val="clear" w:color="auto" w:fill="auto"/>
        <w:tabs>
          <w:tab w:val="left" w:pos="789"/>
        </w:tabs>
        <w:spacing w:after="240"/>
        <w:ind w:firstLine="0"/>
        <w:jc w:val="both"/>
      </w:pPr>
      <w:r>
        <w:t>по електронен път при условията и по реда на Закона за електронния документ и електронния подпис.</w:t>
      </w:r>
    </w:p>
    <w:p w:rsidR="00407AE9" w:rsidRDefault="00B360EE">
      <w:pPr>
        <w:pStyle w:val="20"/>
        <w:shd w:val="clear" w:color="auto" w:fill="auto"/>
        <w:spacing w:after="240"/>
        <w:ind w:firstLine="0"/>
        <w:jc w:val="both"/>
      </w:pPr>
      <w: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407AE9" w:rsidRDefault="00B360EE">
      <w:pPr>
        <w:pStyle w:val="20"/>
        <w:numPr>
          <w:ilvl w:val="1"/>
          <w:numId w:val="10"/>
        </w:numPr>
        <w:shd w:val="clear" w:color="auto" w:fill="auto"/>
        <w:tabs>
          <w:tab w:val="left" w:pos="621"/>
        </w:tabs>
        <w:ind w:firstLine="0"/>
        <w:jc w:val="both"/>
      </w:pPr>
      <w: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в офертата.</w:t>
      </w:r>
    </w:p>
    <w:p w:rsidR="00407AE9" w:rsidRDefault="00B360EE">
      <w:pPr>
        <w:pStyle w:val="20"/>
        <w:numPr>
          <w:ilvl w:val="1"/>
          <w:numId w:val="10"/>
        </w:numPr>
        <w:shd w:val="clear" w:color="auto" w:fill="auto"/>
        <w:tabs>
          <w:tab w:val="left" w:pos="621"/>
        </w:tabs>
        <w:ind w:firstLine="0"/>
        <w:jc w:val="both"/>
      </w:pPr>
      <w:r>
        <w:t>При промяна в посочения адрес и факс за кореспонденция участниците, са длъжни в срок до 24 часа надлежно да уведомят Възложителя.</w:t>
      </w:r>
    </w:p>
    <w:p w:rsidR="00407AE9" w:rsidRDefault="00B360EE">
      <w:pPr>
        <w:pStyle w:val="20"/>
        <w:numPr>
          <w:ilvl w:val="1"/>
          <w:numId w:val="10"/>
        </w:numPr>
        <w:shd w:val="clear" w:color="auto" w:fill="auto"/>
        <w:tabs>
          <w:tab w:val="left" w:pos="621"/>
        </w:tabs>
        <w:ind w:firstLine="0"/>
        <w:jc w:val="both"/>
      </w:pPr>
      <w:r>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407AE9" w:rsidRDefault="00B360EE">
      <w:pPr>
        <w:pStyle w:val="20"/>
        <w:numPr>
          <w:ilvl w:val="1"/>
          <w:numId w:val="10"/>
        </w:numPr>
        <w:shd w:val="clear" w:color="auto" w:fill="auto"/>
        <w:tabs>
          <w:tab w:val="left" w:pos="625"/>
        </w:tabs>
        <w:spacing w:after="240"/>
        <w:ind w:firstLine="0"/>
        <w:jc w:val="both"/>
      </w:pPr>
      <w: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407AE9" w:rsidRDefault="00B360EE">
      <w:pPr>
        <w:pStyle w:val="34"/>
        <w:keepNext/>
        <w:keepLines/>
        <w:numPr>
          <w:ilvl w:val="0"/>
          <w:numId w:val="10"/>
        </w:numPr>
        <w:shd w:val="clear" w:color="auto" w:fill="auto"/>
        <w:tabs>
          <w:tab w:val="left" w:pos="443"/>
        </w:tabs>
        <w:spacing w:after="0" w:line="274" w:lineRule="exact"/>
      </w:pPr>
      <w:bookmarkStart w:id="97" w:name="bookmark96"/>
      <w:bookmarkStart w:id="98" w:name="bookmark97"/>
      <w:r>
        <w:t>Приложимо законодателство</w:t>
      </w:r>
      <w:bookmarkEnd w:id="97"/>
      <w:bookmarkEnd w:id="98"/>
    </w:p>
    <w:p w:rsidR="00407AE9" w:rsidRDefault="00B360EE">
      <w:pPr>
        <w:pStyle w:val="20"/>
        <w:shd w:val="clear" w:color="auto" w:fill="auto"/>
        <w:ind w:firstLine="0"/>
        <w:jc w:val="both"/>
      </w:pPr>
      <w:r>
        <w:t>Всички неуредени в настоящата документация въпроси, свързани с провеждането на процедурата за възлагане на обществената поръчка и изготвянето на офертите на участниците, се уреждат съгласно разпоредбите на ЗОП и Правилника за прилагане на Закона за обществените поръчки.</w:t>
      </w:r>
    </w:p>
    <w:sectPr w:rsidR="00407AE9" w:rsidSect="00472207">
      <w:type w:val="continuous"/>
      <w:pgSz w:w="11900" w:h="16840"/>
      <w:pgMar w:top="1090" w:right="1008" w:bottom="108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C4" w:rsidRDefault="00F509C4">
      <w:r>
        <w:separator/>
      </w:r>
    </w:p>
  </w:endnote>
  <w:endnote w:type="continuationSeparator" w:id="0">
    <w:p w:rsidR="00F509C4" w:rsidRDefault="00F50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822F19">
    <w:pPr>
      <w:rPr>
        <w:sz w:val="2"/>
        <w:szCs w:val="2"/>
      </w:rPr>
    </w:pPr>
    <w:r w:rsidRPr="00822F19">
      <w:pict>
        <v:shapetype id="_x0000_t202" coordsize="21600,21600" o:spt="202" path="m,l,21600r21600,l21600,xe">
          <v:stroke joinstyle="miter"/>
          <v:path gradientshapeok="t" o:connecttype="rect"/>
        </v:shapetype>
        <v:shape id="_x0000_s2051" type="#_x0000_t202" style="position:absolute;margin-left:533.8pt;margin-top:797.3pt;width:4.3pt;height:6.7pt;z-index:-188744063;mso-wrap-style:none;mso-wrap-distance-left:5pt;mso-wrap-distance-right:5pt;mso-position-horizontal-relative:page;mso-position-vertical-relative:page" wrapcoords="0 0" filled="f" stroked="f">
          <v:textbox style="mso-next-textbox:#_x0000_s2051;mso-fit-shape-to-text:t" inset="0,0,0,0">
            <w:txbxContent>
              <w:p w:rsidR="004D2208" w:rsidRDefault="00822F19">
                <w:pPr>
                  <w:pStyle w:val="a5"/>
                  <w:shd w:val="clear" w:color="auto" w:fill="auto"/>
                  <w:spacing w:line="240" w:lineRule="auto"/>
                </w:pPr>
                <w:r w:rsidRPr="00822F19">
                  <w:fldChar w:fldCharType="begin"/>
                </w:r>
                <w:r w:rsidR="004D2208">
                  <w:instrText xml:space="preserve"> PAGE \* MERGEFORMAT </w:instrText>
                </w:r>
                <w:r w:rsidRPr="00822F19">
                  <w:fldChar w:fldCharType="separate"/>
                </w:r>
                <w:r w:rsidR="00F97A3D" w:rsidRPr="00F97A3D">
                  <w:rPr>
                    <w:rStyle w:val="95pt"/>
                    <w:noProof/>
                  </w:rPr>
                  <w:t>2</w:t>
                </w:r>
                <w:r>
                  <w:rPr>
                    <w:rStyle w:val="9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822F19">
    <w:pPr>
      <w:rPr>
        <w:sz w:val="2"/>
        <w:szCs w:val="2"/>
      </w:rPr>
    </w:pPr>
    <w:r w:rsidRPr="00822F19">
      <w:pict>
        <v:shapetype id="_x0000_t202" coordsize="21600,21600" o:spt="202" path="m,l,21600r21600,l21600,xe">
          <v:stroke joinstyle="miter"/>
          <v:path gradientshapeok="t" o:connecttype="rect"/>
        </v:shapetype>
        <v:shape id="_x0000_s2052" type="#_x0000_t202" style="position:absolute;margin-left:526.1pt;margin-top:797.3pt;width:8.4pt;height:6.7pt;z-index:-188744062;mso-wrap-style:none;mso-wrap-distance-left:5pt;mso-wrap-distance-right:5pt;mso-position-horizontal-relative:page;mso-position-vertical-relative:page" wrapcoords="0 0" filled="f" stroked="f">
          <v:textbox style="mso-next-textbox:#_x0000_s2052;mso-fit-shape-to-text:t" inset="0,0,0,0">
            <w:txbxContent>
              <w:p w:rsidR="004D2208" w:rsidRDefault="00822F19">
                <w:pPr>
                  <w:pStyle w:val="a5"/>
                  <w:shd w:val="clear" w:color="auto" w:fill="auto"/>
                  <w:spacing w:line="240" w:lineRule="auto"/>
                </w:pPr>
                <w:r w:rsidRPr="00822F19">
                  <w:fldChar w:fldCharType="begin"/>
                </w:r>
                <w:r w:rsidR="004D2208">
                  <w:instrText xml:space="preserve"> PAGE \* MERGEFORMAT </w:instrText>
                </w:r>
                <w:r w:rsidRPr="00822F19">
                  <w:fldChar w:fldCharType="separate"/>
                </w:r>
                <w:r w:rsidR="00F97A3D" w:rsidRPr="00F97A3D">
                  <w:rPr>
                    <w:rStyle w:val="95pt"/>
                    <w:noProof/>
                  </w:rPr>
                  <w:t>1</w:t>
                </w:r>
                <w:r>
                  <w:rPr>
                    <w:rStyle w:val="9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822F19">
    <w:pPr>
      <w:rPr>
        <w:sz w:val="2"/>
        <w:szCs w:val="2"/>
      </w:rPr>
    </w:pPr>
    <w:r w:rsidRPr="00822F19">
      <w:pict>
        <v:shapetype id="_x0000_t202" coordsize="21600,21600" o:spt="202" path="m,l,21600r21600,l21600,xe">
          <v:stroke joinstyle="miter"/>
          <v:path gradientshapeok="t" o:connecttype="rect"/>
        </v:shapetype>
        <v:shape id="_x0000_s2053" type="#_x0000_t202" style="position:absolute;margin-left:526.1pt;margin-top:797.3pt;width:8.4pt;height:6.7pt;z-index:-188744061;mso-wrap-style:none;mso-wrap-distance-left:5pt;mso-wrap-distance-right:5pt;mso-position-horizontal-relative:page;mso-position-vertical-relative:page" wrapcoords="0 0" filled="f" stroked="f">
          <v:textbox style="mso-fit-shape-to-text:t" inset="0,0,0,0">
            <w:txbxContent>
              <w:p w:rsidR="004D2208" w:rsidRDefault="00822F19">
                <w:pPr>
                  <w:pStyle w:val="a5"/>
                  <w:shd w:val="clear" w:color="auto" w:fill="auto"/>
                  <w:spacing w:line="240" w:lineRule="auto"/>
                </w:pPr>
                <w:r w:rsidRPr="00822F19">
                  <w:fldChar w:fldCharType="begin"/>
                </w:r>
                <w:r w:rsidR="004D2208">
                  <w:instrText xml:space="preserve"> PAGE \* MERGEFORMAT </w:instrText>
                </w:r>
                <w:r w:rsidRPr="00822F19">
                  <w:fldChar w:fldCharType="separate"/>
                </w:r>
                <w:r w:rsidR="00F97A3D" w:rsidRPr="00F97A3D">
                  <w:rPr>
                    <w:rStyle w:val="95pt"/>
                    <w:noProof/>
                  </w:rPr>
                  <w:t>34</w:t>
                </w:r>
                <w:r>
                  <w:rPr>
                    <w:rStyle w:val="9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822F19">
    <w:pPr>
      <w:rPr>
        <w:sz w:val="2"/>
        <w:szCs w:val="2"/>
      </w:rPr>
    </w:pPr>
    <w:r w:rsidRPr="00822F19">
      <w:pict>
        <v:shapetype id="_x0000_t202" coordsize="21600,21600" o:spt="202" path="m,l,21600r21600,l21600,xe">
          <v:stroke joinstyle="miter"/>
          <v:path gradientshapeok="t" o:connecttype="rect"/>
        </v:shapetype>
        <v:shape id="_x0000_s2054" type="#_x0000_t202" style="position:absolute;margin-left:526.1pt;margin-top:797.3pt;width:8.4pt;height:6.7pt;z-index:-188744060;mso-wrap-style:none;mso-wrap-distance-left:5pt;mso-wrap-distance-right:5pt;mso-position-horizontal-relative:page;mso-position-vertical-relative:page" wrapcoords="0 0" filled="f" stroked="f">
          <v:textbox style="mso-fit-shape-to-text:t" inset="0,0,0,0">
            <w:txbxContent>
              <w:p w:rsidR="004D2208" w:rsidRDefault="00822F19">
                <w:pPr>
                  <w:pStyle w:val="a5"/>
                  <w:shd w:val="clear" w:color="auto" w:fill="auto"/>
                  <w:spacing w:line="240" w:lineRule="auto"/>
                </w:pPr>
                <w:r w:rsidRPr="00822F19">
                  <w:fldChar w:fldCharType="begin"/>
                </w:r>
                <w:r w:rsidR="004D2208">
                  <w:instrText xml:space="preserve"> PAGE \* MERGEFORMAT </w:instrText>
                </w:r>
                <w:r w:rsidRPr="00822F19">
                  <w:fldChar w:fldCharType="separate"/>
                </w:r>
                <w:r w:rsidR="00F97A3D" w:rsidRPr="00F97A3D">
                  <w:rPr>
                    <w:rStyle w:val="95pt"/>
                    <w:noProof/>
                  </w:rPr>
                  <w:t>33</w:t>
                </w:r>
                <w:r>
                  <w:rPr>
                    <w:rStyle w:val="95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822F19">
    <w:pPr>
      <w:rPr>
        <w:sz w:val="2"/>
        <w:szCs w:val="2"/>
      </w:rPr>
    </w:pPr>
    <w:r w:rsidRPr="00822F19">
      <w:pict>
        <v:shapetype id="_x0000_t202" coordsize="21600,21600" o:spt="202" path="m,l,21600r21600,l21600,xe">
          <v:stroke joinstyle="miter"/>
          <v:path gradientshapeok="t" o:connecttype="rect"/>
        </v:shapetype>
        <v:shape id="_x0000_s2056" type="#_x0000_t202" style="position:absolute;margin-left:533.8pt;margin-top:797.3pt;width:4.3pt;height:6.7pt;z-index:-188744058;mso-wrap-style:none;mso-wrap-distance-left:5pt;mso-wrap-distance-right:5pt;mso-position-horizontal-relative:page;mso-position-vertical-relative:page" wrapcoords="0 0" filled="f" stroked="f">
          <v:textbox style="mso-fit-shape-to-text:t" inset="0,0,0,0">
            <w:txbxContent>
              <w:p w:rsidR="004D2208" w:rsidRDefault="00822F19">
                <w:pPr>
                  <w:pStyle w:val="a5"/>
                  <w:shd w:val="clear" w:color="auto" w:fill="auto"/>
                  <w:spacing w:line="240" w:lineRule="auto"/>
                </w:pPr>
                <w:r w:rsidRPr="00822F19">
                  <w:fldChar w:fldCharType="begin"/>
                </w:r>
                <w:r w:rsidR="004D2208">
                  <w:instrText xml:space="preserve"> PAGE \* MERGEFORMAT </w:instrText>
                </w:r>
                <w:r w:rsidRPr="00822F19">
                  <w:fldChar w:fldCharType="separate"/>
                </w:r>
                <w:r w:rsidR="004D2208" w:rsidRPr="005D52EA">
                  <w:rPr>
                    <w:rStyle w:val="95pt"/>
                    <w:noProof/>
                  </w:rPr>
                  <w:t>3</w:t>
                </w:r>
                <w:r>
                  <w:rPr>
                    <w:rStyle w:val="9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C4" w:rsidRDefault="00F509C4"/>
  </w:footnote>
  <w:footnote w:type="continuationSeparator" w:id="0">
    <w:p w:rsidR="00F509C4" w:rsidRDefault="00F509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822F19">
    <w:pPr>
      <w:rPr>
        <w:sz w:val="2"/>
        <w:szCs w:val="2"/>
      </w:rPr>
    </w:pPr>
    <w:r w:rsidRPr="00822F19">
      <w:pict>
        <v:shapetype id="_x0000_t202" coordsize="21600,21600" o:spt="202" path="m,l,21600r21600,l21600,xe">
          <v:stroke joinstyle="miter"/>
          <v:path gradientshapeok="t" o:connecttype="rect"/>
        </v:shapetype>
        <v:shape id="_x0000_s2050" type="#_x0000_t202" style="position:absolute;margin-left:56.9pt;margin-top:101.55pt;width:371.75pt;height:12.25pt;z-index:-188744064;mso-wrap-style:none;mso-wrap-distance-left:5pt;mso-wrap-distance-right:5pt;mso-position-horizontal-relative:page;mso-position-vertical-relative:page" wrapcoords="0 0" filled="f" stroked="f">
          <v:textbox style="mso-next-textbox:#_x0000_s2050;mso-fit-shape-to-text:t" inset="0,0,0,0">
            <w:txbxContent>
              <w:p w:rsidR="004D2208" w:rsidRDefault="004D2208">
                <w:pPr>
                  <w:pStyle w:val="a5"/>
                  <w:shd w:val="clear" w:color="auto" w:fill="auto"/>
                  <w:spacing w:line="240" w:lineRule="auto"/>
                </w:pPr>
                <w:r>
                  <w:rPr>
                    <w:rStyle w:val="a6"/>
                    <w:b/>
                    <w:bCs/>
                  </w:rPr>
                  <w:t>СЪДЪРЖАНИЕ НА ДОКУМЕНТАЦИЯТА ЗА УЧАСТИЕ</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4D2208"/>
  <w:tbl>
    <w:tblPr>
      <w:tblW w:w="9600" w:type="dxa"/>
      <w:jc w:val="center"/>
      <w:tblLayout w:type="fixed"/>
      <w:tblLook w:val="04A0"/>
    </w:tblPr>
    <w:tblGrid>
      <w:gridCol w:w="1440"/>
      <w:gridCol w:w="8160"/>
    </w:tblGrid>
    <w:tr w:rsidR="004D2208" w:rsidRPr="00BA6BB7" w:rsidTr="00755192">
      <w:trPr>
        <w:jc w:val="center"/>
      </w:trPr>
      <w:tc>
        <w:tcPr>
          <w:tcW w:w="1440" w:type="dxa"/>
          <w:hideMark/>
        </w:tcPr>
        <w:p w:rsidR="004D2208" w:rsidRPr="00BA6BB7" w:rsidRDefault="00822F19" w:rsidP="00BA6BB7">
          <w:pPr>
            <w:widowControl/>
            <w:spacing w:before="120" w:after="120" w:line="30" w:lineRule="atLeast"/>
            <w:jc w:val="center"/>
            <w:rPr>
              <w:rFonts w:ascii="Times New Roman" w:eastAsia="Times New Roman" w:hAnsi="Times New Roman" w:cs="Times New Roman"/>
              <w:b/>
              <w:color w:val="auto"/>
              <w:sz w:val="40"/>
              <w:szCs w:val="20"/>
              <w:lang w:val="en-US" w:bidi="ar-SA"/>
            </w:rPr>
          </w:pPr>
          <w:r w:rsidRPr="00822F19">
            <w:rPr>
              <w:noProof/>
            </w:rPr>
            <w:pict>
              <v:line id="Право съединение 2" o:spid="_x0000_s2065" style="position:absolute;left:0;text-align:left;z-index:314575494;visibility:visible" from="82.4pt,30pt" to="47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" o:allowincell="f" strokeweight="4.5pt">
                <v:stroke linestyle="thickThin"/>
              </v:line>
            </w:pict>
          </w:r>
          <w:r w:rsidRPr="00822F19">
            <w:rPr>
              <w:rFonts w:ascii="Times New Roman" w:eastAsia="Times New Roman" w:hAnsi="Times New Roman" w:cs="Times New Roman"/>
              <w:color w:val="auto"/>
              <w:sz w:val="22"/>
              <w:szCs w:val="20"/>
              <w:lang w:val="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133.2pt;margin-top:0;width:282pt;height:28.5pt;z-index:314574470" o:allowincell="f" stroked="f">
                <v:fill color2="#aaa" type="gradient"/>
                <v:shadow on="t" color="#4d4d4d" offset=",3pt"/>
                <v:textpath style="font-family:&quot;Arial Black&quot;;font-size:20pt;v-text-spacing:78650f;v-text-kern:t" trim="t" fitpath="t" string="ОБЩИНА ПАНАГЮРИЩЕ"/>
              </v:shape>
            </w:pict>
          </w:r>
          <w:r w:rsidR="004D2208" w:rsidRPr="00BA6BB7">
            <w:rPr>
              <w:rFonts w:ascii="Times New Roman" w:eastAsia="Times New Roman" w:hAnsi="Times New Roman" w:cs="Times New Roman"/>
              <w:color w:val="auto"/>
              <w:sz w:val="22"/>
              <w:szCs w:val="20"/>
              <w:lang w:bidi="ar-SA"/>
            </w:rPr>
            <w:t xml:space="preserve"> </w:t>
          </w:r>
          <w:r w:rsidR="004D2208" w:rsidRPr="00BA6BB7">
            <w:rPr>
              <w:rFonts w:ascii="Times New Roman" w:eastAsia="Times New Roman" w:hAnsi="Times New Roman" w:cs="Times New Roman"/>
              <w:noProof/>
              <w:color w:val="auto"/>
              <w:sz w:val="22"/>
              <w:szCs w:val="20"/>
              <w:lang w:bidi="ar-SA"/>
            </w:rPr>
            <w:drawing>
              <wp:inline distT="0" distB="0" distL="0" distR="0">
                <wp:extent cx="790575" cy="904875"/>
                <wp:effectExtent l="0" t="0" r="9525" b="9525"/>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904875"/>
                        </a:xfrm>
                        <a:prstGeom prst="rect">
                          <a:avLst/>
                        </a:prstGeom>
                        <a:noFill/>
                        <a:ln>
                          <a:noFill/>
                        </a:ln>
                      </pic:spPr>
                    </pic:pic>
                  </a:graphicData>
                </a:graphic>
              </wp:inline>
            </w:drawing>
          </w:r>
        </w:p>
      </w:tc>
      <w:tc>
        <w:tcPr>
          <w:tcW w:w="8160" w:type="dxa"/>
        </w:tcPr>
        <w:p w:rsidR="004D2208" w:rsidRPr="00BA6BB7" w:rsidRDefault="004D2208" w:rsidP="00BA6BB7">
          <w:pPr>
            <w:widowControl/>
            <w:spacing w:before="120" w:after="120" w:line="30" w:lineRule="atLeast"/>
            <w:jc w:val="center"/>
            <w:rPr>
              <w:rFonts w:ascii="Times New Roman" w:eastAsia="Times New Roman" w:hAnsi="Times New Roman" w:cs="Times New Roman"/>
              <w:b/>
              <w:color w:val="auto"/>
              <w:sz w:val="22"/>
              <w:szCs w:val="20"/>
              <w:lang w:val="en-US" w:bidi="ar-SA"/>
            </w:rPr>
          </w:pPr>
        </w:p>
        <w:p w:rsidR="004D2208" w:rsidRPr="00BA6BB7" w:rsidRDefault="004D2208" w:rsidP="00BA6BB7">
          <w:pPr>
            <w:widowControl/>
            <w:spacing w:before="120" w:after="120" w:line="30" w:lineRule="atLeast"/>
            <w:jc w:val="center"/>
            <w:rPr>
              <w:rFonts w:ascii="Times New Roman" w:eastAsia="Times New Roman" w:hAnsi="Times New Roman" w:cs="Times New Roman"/>
              <w:i/>
              <w:color w:val="auto"/>
              <w:sz w:val="20"/>
              <w:szCs w:val="20"/>
              <w:lang w:bidi="ar-SA"/>
            </w:rPr>
          </w:pPr>
        </w:p>
        <w:p w:rsidR="004D2208" w:rsidRPr="00BA6BB7" w:rsidRDefault="004D2208" w:rsidP="00BA6BB7">
          <w:pPr>
            <w:widowControl/>
            <w:spacing w:before="120" w:after="120" w:line="0" w:lineRule="atLeast"/>
            <w:jc w:val="center"/>
            <w:rPr>
              <w:rFonts w:ascii="Times New Roman" w:eastAsia="Times New Roman" w:hAnsi="Times New Roman" w:cs="Times New Roman"/>
              <w:i/>
              <w:color w:val="auto"/>
              <w:sz w:val="22"/>
              <w:szCs w:val="22"/>
              <w:lang w:bidi="ar-SA"/>
            </w:rPr>
          </w:pPr>
          <w:r w:rsidRPr="00BA6BB7">
            <w:rPr>
              <w:rFonts w:ascii="Times New Roman" w:eastAsia="Times New Roman" w:hAnsi="Times New Roman" w:cs="Times New Roman"/>
              <w:i/>
              <w:color w:val="auto"/>
              <w:sz w:val="22"/>
              <w:szCs w:val="22"/>
              <w:lang w:bidi="ar-SA"/>
            </w:rPr>
            <w:t>площад “20 април” № 13, тел.: (0357) кмет 6-00-41, факс: 6-30-68,</w:t>
          </w:r>
        </w:p>
        <w:p w:rsidR="004D2208" w:rsidRPr="00BA6BB7" w:rsidRDefault="004D2208" w:rsidP="00BA6BB7">
          <w:pPr>
            <w:widowControl/>
            <w:spacing w:before="120" w:after="120" w:line="0" w:lineRule="atLeast"/>
            <w:jc w:val="center"/>
            <w:rPr>
              <w:rFonts w:ascii="Times New Roman" w:eastAsia="Times New Roman" w:hAnsi="Times New Roman" w:cs="Times New Roman"/>
              <w:i/>
              <w:color w:val="auto"/>
              <w:sz w:val="22"/>
              <w:szCs w:val="22"/>
              <w:lang w:bidi="ar-SA"/>
            </w:rPr>
          </w:pPr>
          <w:r w:rsidRPr="00BA6BB7">
            <w:rPr>
              <w:rFonts w:ascii="Times New Roman" w:eastAsia="Times New Roman" w:hAnsi="Times New Roman" w:cs="Times New Roman"/>
              <w:i/>
              <w:color w:val="auto"/>
              <w:sz w:val="22"/>
              <w:szCs w:val="22"/>
              <w:lang w:bidi="ar-SA"/>
            </w:rPr>
            <w:t xml:space="preserve"> информация 6-00-60, гл. счетоводител 6-00-89,</w:t>
          </w:r>
        </w:p>
        <w:p w:rsidR="004D2208" w:rsidRPr="00BA6BB7" w:rsidRDefault="004D2208" w:rsidP="00755192">
          <w:pPr>
            <w:widowControl/>
            <w:spacing w:before="120" w:after="120" w:line="30" w:lineRule="atLeast"/>
            <w:jc w:val="center"/>
            <w:rPr>
              <w:rFonts w:ascii="Times New Roman" w:eastAsia="Times New Roman" w:hAnsi="Times New Roman" w:cs="Times New Roman"/>
              <w:i/>
              <w:color w:val="auto"/>
              <w:sz w:val="22"/>
              <w:szCs w:val="20"/>
              <w:lang w:val="en-US" w:bidi="ar-SA"/>
            </w:rPr>
          </w:pPr>
          <w:r w:rsidRPr="00BA6BB7">
            <w:rPr>
              <w:rFonts w:ascii="Times New Roman" w:eastAsia="Times New Roman" w:hAnsi="Times New Roman" w:cs="Times New Roman"/>
              <w:i/>
              <w:color w:val="auto"/>
              <w:sz w:val="22"/>
              <w:szCs w:val="22"/>
              <w:lang w:bidi="ar-SA"/>
            </w:rPr>
            <w:t xml:space="preserve"> </w:t>
          </w:r>
          <w:proofErr w:type="spellStart"/>
          <w:r w:rsidRPr="00BA6BB7">
            <w:rPr>
              <w:rFonts w:ascii="Times New Roman" w:eastAsia="Times New Roman" w:hAnsi="Times New Roman" w:cs="Times New Roman"/>
              <w:i/>
              <w:color w:val="auto"/>
              <w:sz w:val="22"/>
              <w:szCs w:val="22"/>
              <w:lang w:bidi="ar-SA"/>
            </w:rPr>
            <w:t>e-mail</w:t>
          </w:r>
          <w:proofErr w:type="spellEnd"/>
          <w:r w:rsidRPr="00BA6BB7">
            <w:rPr>
              <w:rFonts w:ascii="Times New Roman" w:eastAsia="Times New Roman" w:hAnsi="Times New Roman" w:cs="Times New Roman"/>
              <w:i/>
              <w:color w:val="auto"/>
              <w:sz w:val="22"/>
              <w:szCs w:val="22"/>
              <w:lang w:bidi="ar-SA"/>
            </w:rPr>
            <w:t xml:space="preserve">: </w:t>
          </w:r>
          <w:hyperlink r:id="rId2" w:history="1">
            <w:r w:rsidRPr="00BA6BB7">
              <w:rPr>
                <w:rFonts w:ascii="Times New Roman" w:eastAsia="Times New Roman" w:hAnsi="Times New Roman" w:cs="Times New Roman"/>
                <w:i/>
                <w:color w:val="0000FF"/>
                <w:sz w:val="22"/>
                <w:szCs w:val="22"/>
                <w:u w:val="single"/>
                <w:lang w:bidi="ar-SA"/>
              </w:rPr>
              <w:t>obstina@.abv.bg</w:t>
            </w:r>
          </w:hyperlink>
        </w:p>
      </w:tc>
    </w:tr>
  </w:tbl>
  <w:p w:rsidR="004D2208" w:rsidRDefault="004D2208" w:rsidP="0075519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4D220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08" w:rsidRDefault="00822F19">
    <w:pPr>
      <w:rPr>
        <w:sz w:val="2"/>
        <w:szCs w:val="2"/>
      </w:rPr>
    </w:pPr>
    <w:r w:rsidRPr="00822F19">
      <w:pict>
        <v:shapetype id="_x0000_t202" coordsize="21600,21600" o:spt="202" path="m,l,21600r21600,l21600,xe">
          <v:stroke joinstyle="miter"/>
          <v:path gradientshapeok="t" o:connecttype="rect"/>
        </v:shapetype>
        <v:shape id="_x0000_s2055" type="#_x0000_t202" style="position:absolute;margin-left:56.9pt;margin-top:73.5pt;width:436.8pt;height:12.25pt;z-index:-188744059;mso-wrap-style:none;mso-wrap-distance-left:5pt;mso-wrap-distance-right:5pt;mso-position-horizontal-relative:page;mso-position-vertical-relative:page" wrapcoords="0 0" filled="f" stroked="f">
          <v:textbox style="mso-fit-shape-to-text:t" inset="0,0,0,0">
            <w:txbxContent>
              <w:p w:rsidR="004D2208" w:rsidRDefault="004D2208">
                <w:pPr>
                  <w:pStyle w:val="a5"/>
                  <w:shd w:val="clear" w:color="auto" w:fill="auto"/>
                  <w:spacing w:line="240" w:lineRule="auto"/>
                </w:pPr>
                <w:r>
                  <w:rPr>
                    <w:rStyle w:val="a6"/>
                    <w:b/>
                    <w:bCs/>
                  </w:rPr>
                  <w:t>СПИСЪК НА ОБРАЗЦИТЕ В ДОКУМЕНТАЦИЯТА ЗА УЧАСТИЕ: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C5D"/>
    <w:multiLevelType w:val="multilevel"/>
    <w:tmpl w:val="41C22AC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D6310"/>
    <w:multiLevelType w:val="multilevel"/>
    <w:tmpl w:val="61847F44"/>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5064C"/>
    <w:multiLevelType w:val="multilevel"/>
    <w:tmpl w:val="9D9AA6B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02554"/>
    <w:multiLevelType w:val="multilevel"/>
    <w:tmpl w:val="600E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32C5F"/>
    <w:multiLevelType w:val="multilevel"/>
    <w:tmpl w:val="A9F6EBAE"/>
    <w:lvl w:ilvl="0">
      <w:start w:val="1"/>
      <w:numFmt w:val="decimal"/>
      <w:lvlText w:val="%1."/>
      <w:lvlJc w:val="left"/>
      <w:pPr>
        <w:ind w:left="360" w:hanging="360"/>
      </w:pPr>
      <w:rPr>
        <w:rFonts w:hint="default"/>
      </w:rPr>
    </w:lvl>
    <w:lvl w:ilvl="1">
      <w:start w:val="10"/>
      <w:numFmt w:val="decimal"/>
      <w:isLgl/>
      <w:lvlText w:val="%1.%2"/>
      <w:lvlJc w:val="left"/>
      <w:pPr>
        <w:ind w:left="1020" w:hanging="660"/>
      </w:pPr>
      <w:rPr>
        <w:rFonts w:eastAsia="Calibri" w:hint="default"/>
        <w:b w:val="0"/>
        <w:color w:val="auto"/>
      </w:rPr>
    </w:lvl>
    <w:lvl w:ilvl="2">
      <w:start w:val="2"/>
      <w:numFmt w:val="decimal"/>
      <w:isLgl/>
      <w:lvlText w:val="%1.%2.%3"/>
      <w:lvlJc w:val="left"/>
      <w:pPr>
        <w:ind w:left="1080" w:hanging="720"/>
      </w:pPr>
      <w:rPr>
        <w:rFonts w:eastAsia="Calibri" w:hint="default"/>
        <w:b w:val="0"/>
        <w:color w:val="auto"/>
      </w:rPr>
    </w:lvl>
    <w:lvl w:ilvl="3">
      <w:start w:val="1"/>
      <w:numFmt w:val="decimal"/>
      <w:isLgl/>
      <w:lvlText w:val="%1.%2.%3.%4"/>
      <w:lvlJc w:val="left"/>
      <w:pPr>
        <w:ind w:left="1080" w:hanging="720"/>
      </w:pPr>
      <w:rPr>
        <w:rFonts w:eastAsia="Calibri" w:hint="default"/>
        <w:b w:val="0"/>
        <w:color w:val="auto"/>
      </w:rPr>
    </w:lvl>
    <w:lvl w:ilvl="4">
      <w:start w:val="1"/>
      <w:numFmt w:val="decimal"/>
      <w:isLgl/>
      <w:lvlText w:val="%1.%2.%3.%4.%5"/>
      <w:lvlJc w:val="left"/>
      <w:pPr>
        <w:ind w:left="1440" w:hanging="1080"/>
      </w:pPr>
      <w:rPr>
        <w:rFonts w:eastAsia="Calibri" w:hint="default"/>
        <w:b w:val="0"/>
        <w:color w:val="auto"/>
      </w:rPr>
    </w:lvl>
    <w:lvl w:ilvl="5">
      <w:start w:val="1"/>
      <w:numFmt w:val="decimal"/>
      <w:isLgl/>
      <w:lvlText w:val="%1.%2.%3.%4.%5.%6"/>
      <w:lvlJc w:val="left"/>
      <w:pPr>
        <w:ind w:left="1440" w:hanging="1080"/>
      </w:pPr>
      <w:rPr>
        <w:rFonts w:eastAsia="Calibri" w:hint="default"/>
        <w:b w:val="0"/>
        <w:color w:val="auto"/>
      </w:rPr>
    </w:lvl>
    <w:lvl w:ilvl="6">
      <w:start w:val="1"/>
      <w:numFmt w:val="decimal"/>
      <w:isLgl/>
      <w:lvlText w:val="%1.%2.%3.%4.%5.%6.%7"/>
      <w:lvlJc w:val="left"/>
      <w:pPr>
        <w:ind w:left="1800" w:hanging="1440"/>
      </w:pPr>
      <w:rPr>
        <w:rFonts w:eastAsia="Calibri" w:hint="default"/>
        <w:b w:val="0"/>
        <w:color w:val="auto"/>
      </w:rPr>
    </w:lvl>
    <w:lvl w:ilvl="7">
      <w:start w:val="1"/>
      <w:numFmt w:val="decimal"/>
      <w:isLgl/>
      <w:lvlText w:val="%1.%2.%3.%4.%5.%6.%7.%8"/>
      <w:lvlJc w:val="left"/>
      <w:pPr>
        <w:ind w:left="1800" w:hanging="1440"/>
      </w:pPr>
      <w:rPr>
        <w:rFonts w:eastAsia="Calibri" w:hint="default"/>
        <w:b w:val="0"/>
        <w:color w:val="auto"/>
      </w:rPr>
    </w:lvl>
    <w:lvl w:ilvl="8">
      <w:start w:val="1"/>
      <w:numFmt w:val="decimal"/>
      <w:isLgl/>
      <w:lvlText w:val="%1.%2.%3.%4.%5.%6.%7.%8.%9"/>
      <w:lvlJc w:val="left"/>
      <w:pPr>
        <w:ind w:left="2160" w:hanging="1800"/>
      </w:pPr>
      <w:rPr>
        <w:rFonts w:eastAsia="Calibri" w:hint="default"/>
        <w:b w:val="0"/>
        <w:color w:val="auto"/>
      </w:rPr>
    </w:lvl>
  </w:abstractNum>
  <w:abstractNum w:abstractNumId="5">
    <w:nsid w:val="1BE435D4"/>
    <w:multiLevelType w:val="hybridMultilevel"/>
    <w:tmpl w:val="9EEC5D2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222220EE"/>
    <w:multiLevelType w:val="multilevel"/>
    <w:tmpl w:val="DF64B4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80709"/>
    <w:multiLevelType w:val="multilevel"/>
    <w:tmpl w:val="0458E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548A1"/>
    <w:multiLevelType w:val="multilevel"/>
    <w:tmpl w:val="FE20A9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C7BFC"/>
    <w:multiLevelType w:val="multilevel"/>
    <w:tmpl w:val="813A0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C0554F"/>
    <w:multiLevelType w:val="multilevel"/>
    <w:tmpl w:val="13E6B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A7105"/>
    <w:multiLevelType w:val="multilevel"/>
    <w:tmpl w:val="53F2DC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4B6D5C"/>
    <w:multiLevelType w:val="multilevel"/>
    <w:tmpl w:val="7AA8F17C"/>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E80633"/>
    <w:multiLevelType w:val="multilevel"/>
    <w:tmpl w:val="1A1E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F9012E"/>
    <w:multiLevelType w:val="multilevel"/>
    <w:tmpl w:val="E684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0E1181"/>
    <w:multiLevelType w:val="multilevel"/>
    <w:tmpl w:val="891207F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555F93"/>
    <w:multiLevelType w:val="multilevel"/>
    <w:tmpl w:val="A7D63604"/>
    <w:lvl w:ilvl="0">
      <w:start w:val="2"/>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355C49"/>
    <w:multiLevelType w:val="multilevel"/>
    <w:tmpl w:val="6C42B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D04656"/>
    <w:multiLevelType w:val="multilevel"/>
    <w:tmpl w:val="1830564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3021BA"/>
    <w:multiLevelType w:val="multilevel"/>
    <w:tmpl w:val="352EAE8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824FA2"/>
    <w:multiLevelType w:val="multilevel"/>
    <w:tmpl w:val="963C21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686E03"/>
    <w:multiLevelType w:val="multilevel"/>
    <w:tmpl w:val="4C6E9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A5518"/>
    <w:multiLevelType w:val="hybridMultilevel"/>
    <w:tmpl w:val="829CFF6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nsid w:val="6A324337"/>
    <w:multiLevelType w:val="multilevel"/>
    <w:tmpl w:val="AE742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F9349F"/>
    <w:multiLevelType w:val="multilevel"/>
    <w:tmpl w:val="FE0EF8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910B37"/>
    <w:multiLevelType w:val="multilevel"/>
    <w:tmpl w:val="EA6A78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9"/>
  </w:num>
  <w:num w:numId="4">
    <w:abstractNumId w:val="18"/>
  </w:num>
  <w:num w:numId="5">
    <w:abstractNumId w:val="20"/>
  </w:num>
  <w:num w:numId="6">
    <w:abstractNumId w:val="1"/>
  </w:num>
  <w:num w:numId="7">
    <w:abstractNumId w:val="17"/>
  </w:num>
  <w:num w:numId="8">
    <w:abstractNumId w:val="7"/>
  </w:num>
  <w:num w:numId="9">
    <w:abstractNumId w:val="11"/>
  </w:num>
  <w:num w:numId="10">
    <w:abstractNumId w:val="6"/>
  </w:num>
  <w:num w:numId="11">
    <w:abstractNumId w:val="0"/>
  </w:num>
  <w:num w:numId="12">
    <w:abstractNumId w:val="25"/>
  </w:num>
  <w:num w:numId="13">
    <w:abstractNumId w:val="16"/>
  </w:num>
  <w:num w:numId="14">
    <w:abstractNumId w:val="21"/>
  </w:num>
  <w:num w:numId="15">
    <w:abstractNumId w:val="8"/>
  </w:num>
  <w:num w:numId="16">
    <w:abstractNumId w:val="13"/>
  </w:num>
  <w:num w:numId="17">
    <w:abstractNumId w:val="9"/>
  </w:num>
  <w:num w:numId="18">
    <w:abstractNumId w:val="3"/>
  </w:num>
  <w:num w:numId="19">
    <w:abstractNumId w:val="24"/>
  </w:num>
  <w:num w:numId="20">
    <w:abstractNumId w:val="23"/>
  </w:num>
  <w:num w:numId="21">
    <w:abstractNumId w:val="14"/>
  </w:num>
  <w:num w:numId="22">
    <w:abstractNumId w:val="22"/>
  </w:num>
  <w:num w:numId="23">
    <w:abstractNumId w:val="5"/>
  </w:num>
  <w:num w:numId="24">
    <w:abstractNumId w:val="15"/>
  </w:num>
  <w:num w:numId="25">
    <w:abstractNumId w:val="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407AE9"/>
    <w:rsid w:val="00037A75"/>
    <w:rsid w:val="00060A84"/>
    <w:rsid w:val="00090C4F"/>
    <w:rsid w:val="00094D39"/>
    <w:rsid w:val="000A0B9B"/>
    <w:rsid w:val="000A60B9"/>
    <w:rsid w:val="000B33D4"/>
    <w:rsid w:val="000B5EBE"/>
    <w:rsid w:val="000C149F"/>
    <w:rsid w:val="000C2B39"/>
    <w:rsid w:val="000E12FE"/>
    <w:rsid w:val="000F69BC"/>
    <w:rsid w:val="00127C0C"/>
    <w:rsid w:val="00162D02"/>
    <w:rsid w:val="00181D80"/>
    <w:rsid w:val="001C654A"/>
    <w:rsid w:val="00211A6E"/>
    <w:rsid w:val="00226D99"/>
    <w:rsid w:val="00237169"/>
    <w:rsid w:val="00244514"/>
    <w:rsid w:val="00272D47"/>
    <w:rsid w:val="00274C95"/>
    <w:rsid w:val="002F6011"/>
    <w:rsid w:val="00314F35"/>
    <w:rsid w:val="003264E2"/>
    <w:rsid w:val="00350F11"/>
    <w:rsid w:val="00360E89"/>
    <w:rsid w:val="003700C2"/>
    <w:rsid w:val="003A56D2"/>
    <w:rsid w:val="003C035B"/>
    <w:rsid w:val="003C5870"/>
    <w:rsid w:val="003D53E4"/>
    <w:rsid w:val="00407AE9"/>
    <w:rsid w:val="00470258"/>
    <w:rsid w:val="00472207"/>
    <w:rsid w:val="004A285C"/>
    <w:rsid w:val="004D2208"/>
    <w:rsid w:val="005069FB"/>
    <w:rsid w:val="00543446"/>
    <w:rsid w:val="0054546F"/>
    <w:rsid w:val="005629A7"/>
    <w:rsid w:val="005A6E8A"/>
    <w:rsid w:val="005D52EA"/>
    <w:rsid w:val="006463FD"/>
    <w:rsid w:val="006903E0"/>
    <w:rsid w:val="00696D89"/>
    <w:rsid w:val="006F0DA0"/>
    <w:rsid w:val="00712290"/>
    <w:rsid w:val="0071694F"/>
    <w:rsid w:val="00720501"/>
    <w:rsid w:val="0073253E"/>
    <w:rsid w:val="00755192"/>
    <w:rsid w:val="007951C0"/>
    <w:rsid w:val="007D5125"/>
    <w:rsid w:val="00804926"/>
    <w:rsid w:val="00822F19"/>
    <w:rsid w:val="008437D0"/>
    <w:rsid w:val="0084696E"/>
    <w:rsid w:val="00880444"/>
    <w:rsid w:val="008A351B"/>
    <w:rsid w:val="008D4B3A"/>
    <w:rsid w:val="008F501E"/>
    <w:rsid w:val="00925D28"/>
    <w:rsid w:val="00931DE4"/>
    <w:rsid w:val="00944C92"/>
    <w:rsid w:val="00981B6F"/>
    <w:rsid w:val="009839B6"/>
    <w:rsid w:val="0099082C"/>
    <w:rsid w:val="009A560C"/>
    <w:rsid w:val="009B43AA"/>
    <w:rsid w:val="009D1B4F"/>
    <w:rsid w:val="00A10967"/>
    <w:rsid w:val="00A32BB7"/>
    <w:rsid w:val="00A874EA"/>
    <w:rsid w:val="00A933C4"/>
    <w:rsid w:val="00AA13A3"/>
    <w:rsid w:val="00AB7871"/>
    <w:rsid w:val="00B14E6C"/>
    <w:rsid w:val="00B360EE"/>
    <w:rsid w:val="00B41FE5"/>
    <w:rsid w:val="00B62A89"/>
    <w:rsid w:val="00BA6BB7"/>
    <w:rsid w:val="00BF6A7E"/>
    <w:rsid w:val="00C132D0"/>
    <w:rsid w:val="00C4186B"/>
    <w:rsid w:val="00C42DFA"/>
    <w:rsid w:val="00CA5A3B"/>
    <w:rsid w:val="00CC23E7"/>
    <w:rsid w:val="00CF3269"/>
    <w:rsid w:val="00CF7ED7"/>
    <w:rsid w:val="00DA63E7"/>
    <w:rsid w:val="00DB676C"/>
    <w:rsid w:val="00DF640E"/>
    <w:rsid w:val="00E02075"/>
    <w:rsid w:val="00E41D7A"/>
    <w:rsid w:val="00E41E59"/>
    <w:rsid w:val="00E45975"/>
    <w:rsid w:val="00E6314D"/>
    <w:rsid w:val="00F0314F"/>
    <w:rsid w:val="00F23060"/>
    <w:rsid w:val="00F27930"/>
    <w:rsid w:val="00F377F9"/>
    <w:rsid w:val="00F47034"/>
    <w:rsid w:val="00F509C4"/>
    <w:rsid w:val="00F63451"/>
    <w:rsid w:val="00F84EF6"/>
    <w:rsid w:val="00F871CF"/>
    <w:rsid w:val="00F90B1A"/>
    <w:rsid w:val="00F97A3D"/>
    <w:rsid w:val="00FA044B"/>
    <w:rsid w:val="00FC30E1"/>
    <w:rsid w:val="00FE13CE"/>
    <w:rsid w:val="00FE1B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220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207"/>
    <w:rPr>
      <w:color w:val="0066CC"/>
      <w:u w:val="single"/>
    </w:rPr>
  </w:style>
  <w:style w:type="character" w:customStyle="1" w:styleId="2">
    <w:name w:val="Основен текст (2)_"/>
    <w:basedOn w:val="a0"/>
    <w:link w:val="20"/>
    <w:rsid w:val="00472207"/>
    <w:rPr>
      <w:rFonts w:ascii="Times New Roman" w:eastAsia="Times New Roman" w:hAnsi="Times New Roman" w:cs="Times New Roman"/>
      <w:b w:val="0"/>
      <w:bCs w:val="0"/>
      <w:i w:val="0"/>
      <w:iCs w:val="0"/>
      <w:smallCaps w:val="0"/>
      <w:strike w:val="0"/>
      <w:u w:val="none"/>
    </w:rPr>
  </w:style>
  <w:style w:type="character" w:customStyle="1" w:styleId="a4">
    <w:name w:val="Горен или долен колонтитул_"/>
    <w:basedOn w:val="a0"/>
    <w:link w:val="a5"/>
    <w:rsid w:val="00472207"/>
    <w:rPr>
      <w:rFonts w:ascii="Times New Roman" w:eastAsia="Times New Roman" w:hAnsi="Times New Roman" w:cs="Times New Roman"/>
      <w:b/>
      <w:bCs/>
      <w:i w:val="0"/>
      <w:iCs w:val="0"/>
      <w:smallCaps w:val="0"/>
      <w:strike w:val="0"/>
      <w:sz w:val="28"/>
      <w:szCs w:val="28"/>
      <w:u w:val="none"/>
    </w:rPr>
  </w:style>
  <w:style w:type="character" w:customStyle="1" w:styleId="95pt">
    <w:name w:val="Горен или долен колонтитул + 9;5 pt;Не е удебелен"/>
    <w:basedOn w:val="a4"/>
    <w:rsid w:val="00472207"/>
    <w:rPr>
      <w:rFonts w:ascii="Times New Roman" w:eastAsia="Times New Roman" w:hAnsi="Times New Roman" w:cs="Times New Roman"/>
      <w:b/>
      <w:bCs/>
      <w:i w:val="0"/>
      <w:iCs w:val="0"/>
      <w:smallCaps w:val="0"/>
      <w:strike w:val="0"/>
      <w:color w:val="000000"/>
      <w:spacing w:val="0"/>
      <w:w w:val="100"/>
      <w:position w:val="0"/>
      <w:sz w:val="19"/>
      <w:szCs w:val="19"/>
      <w:u w:val="none"/>
      <w:lang w:val="bg-BG" w:eastAsia="bg-BG" w:bidi="bg-BG"/>
    </w:rPr>
  </w:style>
  <w:style w:type="character" w:customStyle="1" w:styleId="1">
    <w:name w:val="Заглавие #1_"/>
    <w:basedOn w:val="a0"/>
    <w:link w:val="10"/>
    <w:rsid w:val="00472207"/>
    <w:rPr>
      <w:rFonts w:ascii="Times New Roman" w:eastAsia="Times New Roman" w:hAnsi="Times New Roman" w:cs="Times New Roman"/>
      <w:b/>
      <w:bCs/>
      <w:i w:val="0"/>
      <w:iCs w:val="0"/>
      <w:smallCaps w:val="0"/>
      <w:strike w:val="0"/>
      <w:sz w:val="50"/>
      <w:szCs w:val="50"/>
      <w:u w:val="none"/>
    </w:rPr>
  </w:style>
  <w:style w:type="character" w:customStyle="1" w:styleId="11">
    <w:name w:val="Заглавие #1"/>
    <w:basedOn w:val="1"/>
    <w:rsid w:val="00472207"/>
    <w:rPr>
      <w:rFonts w:ascii="Times New Roman" w:eastAsia="Times New Roman" w:hAnsi="Times New Roman" w:cs="Times New Roman"/>
      <w:b/>
      <w:bCs/>
      <w:i w:val="0"/>
      <w:iCs w:val="0"/>
      <w:smallCaps w:val="0"/>
      <w:strike w:val="0"/>
      <w:color w:val="000000"/>
      <w:spacing w:val="0"/>
      <w:w w:val="100"/>
      <w:position w:val="0"/>
      <w:sz w:val="50"/>
      <w:szCs w:val="50"/>
      <w:u w:val="none"/>
      <w:lang w:val="bg-BG" w:eastAsia="bg-BG" w:bidi="bg-BG"/>
    </w:rPr>
  </w:style>
  <w:style w:type="character" w:customStyle="1" w:styleId="21">
    <w:name w:val="Заглавие #2_"/>
    <w:basedOn w:val="a0"/>
    <w:link w:val="22"/>
    <w:rsid w:val="00472207"/>
    <w:rPr>
      <w:rFonts w:ascii="Times New Roman" w:eastAsia="Times New Roman" w:hAnsi="Times New Roman" w:cs="Times New Roman"/>
      <w:b/>
      <w:bCs/>
      <w:i w:val="0"/>
      <w:iCs w:val="0"/>
      <w:smallCaps w:val="0"/>
      <w:strike w:val="0"/>
      <w:sz w:val="28"/>
      <w:szCs w:val="28"/>
      <w:u w:val="none"/>
    </w:rPr>
  </w:style>
  <w:style w:type="character" w:customStyle="1" w:styleId="23">
    <w:name w:val="Основен текст (2) + Удебелен"/>
    <w:basedOn w:val="2"/>
    <w:rsid w:val="00472207"/>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4">
    <w:name w:val="Съдържание (2)_"/>
    <w:basedOn w:val="a0"/>
    <w:link w:val="25"/>
    <w:rsid w:val="00472207"/>
    <w:rPr>
      <w:rFonts w:ascii="Times New Roman" w:eastAsia="Times New Roman" w:hAnsi="Times New Roman" w:cs="Times New Roman"/>
      <w:b/>
      <w:bCs/>
      <w:i w:val="0"/>
      <w:iCs w:val="0"/>
      <w:smallCaps w:val="0"/>
      <w:strike w:val="0"/>
      <w:u w:val="none"/>
    </w:rPr>
  </w:style>
  <w:style w:type="character" w:customStyle="1" w:styleId="26">
    <w:name w:val="Съдържание (2)"/>
    <w:basedOn w:val="24"/>
    <w:rsid w:val="00472207"/>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a6">
    <w:name w:val="Горен или долен колонтитул"/>
    <w:basedOn w:val="a4"/>
    <w:rsid w:val="00472207"/>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3">
    <w:name w:val="Съдържание 3 Знак"/>
    <w:basedOn w:val="a0"/>
    <w:link w:val="30"/>
    <w:rsid w:val="00472207"/>
    <w:rPr>
      <w:rFonts w:ascii="Times New Roman" w:eastAsia="Times New Roman" w:hAnsi="Times New Roman" w:cs="Times New Roman"/>
      <w:b w:val="0"/>
      <w:bCs w:val="0"/>
      <w:i w:val="0"/>
      <w:iCs w:val="0"/>
      <w:smallCaps w:val="0"/>
      <w:strike w:val="0"/>
      <w:u w:val="none"/>
    </w:rPr>
  </w:style>
  <w:style w:type="character" w:customStyle="1" w:styleId="a7">
    <w:name w:val="Съдържание"/>
    <w:basedOn w:val="3"/>
    <w:rsid w:val="0047220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31">
    <w:name w:val="Основен текст (3)_"/>
    <w:basedOn w:val="a0"/>
    <w:link w:val="32"/>
    <w:rsid w:val="00472207"/>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лавие #3_"/>
    <w:basedOn w:val="a0"/>
    <w:link w:val="34"/>
    <w:rsid w:val="00472207"/>
    <w:rPr>
      <w:rFonts w:ascii="Times New Roman" w:eastAsia="Times New Roman" w:hAnsi="Times New Roman" w:cs="Times New Roman"/>
      <w:b/>
      <w:bCs/>
      <w:i w:val="0"/>
      <w:iCs w:val="0"/>
      <w:smallCaps w:val="0"/>
      <w:strike w:val="0"/>
      <w:u w:val="none"/>
    </w:rPr>
  </w:style>
  <w:style w:type="character" w:customStyle="1" w:styleId="4">
    <w:name w:val="Основен текст (4)_"/>
    <w:basedOn w:val="a0"/>
    <w:link w:val="40"/>
    <w:rsid w:val="00472207"/>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сновен текст (2) + Удебелен;Курсив"/>
    <w:basedOn w:val="2"/>
    <w:rsid w:val="00472207"/>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8">
    <w:name w:val="Основен текст (2)"/>
    <w:basedOn w:val="2"/>
    <w:rsid w:val="0047220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5">
    <w:name w:val="Основен текст (5)_"/>
    <w:basedOn w:val="a0"/>
    <w:link w:val="50"/>
    <w:rsid w:val="00472207"/>
    <w:rPr>
      <w:rFonts w:ascii="Times New Roman" w:eastAsia="Times New Roman" w:hAnsi="Times New Roman" w:cs="Times New Roman"/>
      <w:b w:val="0"/>
      <w:bCs w:val="0"/>
      <w:i/>
      <w:iCs/>
      <w:smallCaps w:val="0"/>
      <w:strike w:val="0"/>
      <w:u w:val="none"/>
    </w:rPr>
  </w:style>
  <w:style w:type="character" w:customStyle="1" w:styleId="29">
    <w:name w:val="Основен текст (2) + Удебелен"/>
    <w:basedOn w:val="2"/>
    <w:rsid w:val="00472207"/>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a">
    <w:name w:val="Основен текст (2) + Удебелен"/>
    <w:basedOn w:val="2"/>
    <w:rsid w:val="0047220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b">
    <w:name w:val="Основен текст (2)"/>
    <w:basedOn w:val="2"/>
    <w:rsid w:val="0047220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
    <w:name w:val="Основен текст (6)_"/>
    <w:basedOn w:val="a0"/>
    <w:link w:val="60"/>
    <w:rsid w:val="00472207"/>
    <w:rPr>
      <w:rFonts w:ascii="Times New Roman" w:eastAsia="Times New Roman" w:hAnsi="Times New Roman" w:cs="Times New Roman"/>
      <w:b/>
      <w:bCs/>
      <w:i w:val="0"/>
      <w:iCs w:val="0"/>
      <w:smallCaps w:val="0"/>
      <w:strike w:val="0"/>
      <w:u w:val="none"/>
    </w:rPr>
  </w:style>
  <w:style w:type="paragraph" w:customStyle="1" w:styleId="20">
    <w:name w:val="Основен текст (2)"/>
    <w:basedOn w:val="a"/>
    <w:link w:val="2"/>
    <w:rsid w:val="00472207"/>
    <w:pPr>
      <w:shd w:val="clear" w:color="auto" w:fill="FFFFFF"/>
      <w:spacing w:line="274" w:lineRule="exact"/>
      <w:ind w:hanging="340"/>
    </w:pPr>
    <w:rPr>
      <w:rFonts w:ascii="Times New Roman" w:eastAsia="Times New Roman" w:hAnsi="Times New Roman" w:cs="Times New Roman"/>
    </w:rPr>
  </w:style>
  <w:style w:type="paragraph" w:customStyle="1" w:styleId="a5">
    <w:name w:val="Горен или долен колонтитул"/>
    <w:basedOn w:val="a"/>
    <w:link w:val="a4"/>
    <w:rsid w:val="00472207"/>
    <w:pPr>
      <w:shd w:val="clear" w:color="auto" w:fill="FFFFFF"/>
      <w:spacing w:line="0" w:lineRule="atLeast"/>
    </w:pPr>
    <w:rPr>
      <w:rFonts w:ascii="Times New Roman" w:eastAsia="Times New Roman" w:hAnsi="Times New Roman" w:cs="Times New Roman"/>
      <w:b/>
      <w:bCs/>
      <w:sz w:val="28"/>
      <w:szCs w:val="28"/>
    </w:rPr>
  </w:style>
  <w:style w:type="paragraph" w:customStyle="1" w:styleId="10">
    <w:name w:val="Заглавие #1"/>
    <w:basedOn w:val="a"/>
    <w:link w:val="1"/>
    <w:rsid w:val="00472207"/>
    <w:pPr>
      <w:shd w:val="clear" w:color="auto" w:fill="FFFFFF"/>
      <w:spacing w:before="780" w:after="600" w:line="0" w:lineRule="atLeast"/>
      <w:jc w:val="center"/>
      <w:outlineLvl w:val="0"/>
    </w:pPr>
    <w:rPr>
      <w:rFonts w:ascii="Times New Roman" w:eastAsia="Times New Roman" w:hAnsi="Times New Roman" w:cs="Times New Roman"/>
      <w:b/>
      <w:bCs/>
      <w:sz w:val="50"/>
      <w:szCs w:val="50"/>
    </w:rPr>
  </w:style>
  <w:style w:type="paragraph" w:customStyle="1" w:styleId="22">
    <w:name w:val="Заглавие #2"/>
    <w:basedOn w:val="a"/>
    <w:link w:val="21"/>
    <w:rsid w:val="00472207"/>
    <w:pPr>
      <w:shd w:val="clear" w:color="auto" w:fill="FFFFFF"/>
      <w:spacing w:before="600" w:line="322" w:lineRule="exact"/>
      <w:jc w:val="center"/>
      <w:outlineLvl w:val="1"/>
    </w:pPr>
    <w:rPr>
      <w:rFonts w:ascii="Times New Roman" w:eastAsia="Times New Roman" w:hAnsi="Times New Roman" w:cs="Times New Roman"/>
      <w:b/>
      <w:bCs/>
      <w:sz w:val="28"/>
      <w:szCs w:val="28"/>
    </w:rPr>
  </w:style>
  <w:style w:type="paragraph" w:customStyle="1" w:styleId="25">
    <w:name w:val="Съдържание (2)"/>
    <w:basedOn w:val="a"/>
    <w:link w:val="24"/>
    <w:rsid w:val="00472207"/>
    <w:pPr>
      <w:shd w:val="clear" w:color="auto" w:fill="FFFFFF"/>
      <w:spacing w:after="60" w:line="0" w:lineRule="atLeast"/>
      <w:jc w:val="both"/>
    </w:pPr>
    <w:rPr>
      <w:rFonts w:ascii="Times New Roman" w:eastAsia="Times New Roman" w:hAnsi="Times New Roman" w:cs="Times New Roman"/>
      <w:b/>
      <w:bCs/>
    </w:rPr>
  </w:style>
  <w:style w:type="paragraph" w:styleId="30">
    <w:name w:val="toc 3"/>
    <w:basedOn w:val="a"/>
    <w:link w:val="3"/>
    <w:autoRedefine/>
    <w:rsid w:val="00472207"/>
    <w:pPr>
      <w:shd w:val="clear" w:color="auto" w:fill="FFFFFF"/>
      <w:spacing w:before="60" w:line="413" w:lineRule="exact"/>
      <w:jc w:val="both"/>
    </w:pPr>
    <w:rPr>
      <w:rFonts w:ascii="Times New Roman" w:eastAsia="Times New Roman" w:hAnsi="Times New Roman" w:cs="Times New Roman"/>
    </w:rPr>
  </w:style>
  <w:style w:type="paragraph" w:customStyle="1" w:styleId="32">
    <w:name w:val="Основен текст (3)"/>
    <w:basedOn w:val="a"/>
    <w:link w:val="31"/>
    <w:rsid w:val="00472207"/>
    <w:pPr>
      <w:shd w:val="clear" w:color="auto" w:fill="FFFFFF"/>
      <w:spacing w:line="322" w:lineRule="exact"/>
      <w:ind w:hanging="340"/>
      <w:jc w:val="both"/>
    </w:pPr>
    <w:rPr>
      <w:rFonts w:ascii="Times New Roman" w:eastAsia="Times New Roman" w:hAnsi="Times New Roman" w:cs="Times New Roman"/>
      <w:sz w:val="28"/>
      <w:szCs w:val="28"/>
    </w:rPr>
  </w:style>
  <w:style w:type="paragraph" w:customStyle="1" w:styleId="34">
    <w:name w:val="Заглавие #3"/>
    <w:basedOn w:val="a"/>
    <w:link w:val="33"/>
    <w:rsid w:val="00472207"/>
    <w:pPr>
      <w:shd w:val="clear" w:color="auto" w:fill="FFFFFF"/>
      <w:spacing w:after="60" w:line="0" w:lineRule="atLeast"/>
      <w:jc w:val="both"/>
      <w:outlineLvl w:val="2"/>
    </w:pPr>
    <w:rPr>
      <w:rFonts w:ascii="Times New Roman" w:eastAsia="Times New Roman" w:hAnsi="Times New Roman" w:cs="Times New Roman"/>
      <w:b/>
      <w:bCs/>
    </w:rPr>
  </w:style>
  <w:style w:type="paragraph" w:customStyle="1" w:styleId="40">
    <w:name w:val="Основен текст (4)"/>
    <w:basedOn w:val="a"/>
    <w:link w:val="4"/>
    <w:rsid w:val="00472207"/>
    <w:pPr>
      <w:shd w:val="clear" w:color="auto" w:fill="FFFFFF"/>
      <w:spacing w:line="274" w:lineRule="exact"/>
      <w:jc w:val="both"/>
    </w:pPr>
    <w:rPr>
      <w:rFonts w:ascii="Times New Roman" w:eastAsia="Times New Roman" w:hAnsi="Times New Roman" w:cs="Times New Roman"/>
      <w:sz w:val="22"/>
      <w:szCs w:val="22"/>
    </w:rPr>
  </w:style>
  <w:style w:type="paragraph" w:customStyle="1" w:styleId="50">
    <w:name w:val="Основен текст (5)"/>
    <w:basedOn w:val="a"/>
    <w:link w:val="5"/>
    <w:rsid w:val="00472207"/>
    <w:pPr>
      <w:shd w:val="clear" w:color="auto" w:fill="FFFFFF"/>
      <w:spacing w:before="240" w:after="240" w:line="274" w:lineRule="exact"/>
      <w:jc w:val="both"/>
    </w:pPr>
    <w:rPr>
      <w:rFonts w:ascii="Times New Roman" w:eastAsia="Times New Roman" w:hAnsi="Times New Roman" w:cs="Times New Roman"/>
      <w:i/>
      <w:iCs/>
    </w:rPr>
  </w:style>
  <w:style w:type="paragraph" w:customStyle="1" w:styleId="60">
    <w:name w:val="Основен текст (6)"/>
    <w:basedOn w:val="a"/>
    <w:link w:val="6"/>
    <w:rsid w:val="00472207"/>
    <w:pPr>
      <w:shd w:val="clear" w:color="auto" w:fill="FFFFFF"/>
      <w:spacing w:before="240" w:after="60" w:line="0" w:lineRule="atLeast"/>
    </w:pPr>
    <w:rPr>
      <w:rFonts w:ascii="Times New Roman" w:eastAsia="Times New Roman" w:hAnsi="Times New Roman" w:cs="Times New Roman"/>
      <w:b/>
      <w:bCs/>
    </w:rPr>
  </w:style>
  <w:style w:type="paragraph" w:styleId="a8">
    <w:name w:val="header"/>
    <w:basedOn w:val="a"/>
    <w:link w:val="a9"/>
    <w:uiPriority w:val="99"/>
    <w:unhideWhenUsed/>
    <w:rsid w:val="00B360EE"/>
    <w:pPr>
      <w:tabs>
        <w:tab w:val="center" w:pos="4536"/>
        <w:tab w:val="right" w:pos="9072"/>
      </w:tabs>
    </w:pPr>
  </w:style>
  <w:style w:type="character" w:customStyle="1" w:styleId="a9">
    <w:name w:val="Горен колонтитул Знак"/>
    <w:basedOn w:val="a0"/>
    <w:link w:val="a8"/>
    <w:uiPriority w:val="99"/>
    <w:rsid w:val="00B360EE"/>
    <w:rPr>
      <w:color w:val="000000"/>
    </w:rPr>
  </w:style>
  <w:style w:type="paragraph" w:styleId="aa">
    <w:name w:val="footer"/>
    <w:basedOn w:val="a"/>
    <w:link w:val="ab"/>
    <w:uiPriority w:val="99"/>
    <w:unhideWhenUsed/>
    <w:rsid w:val="00B360EE"/>
    <w:pPr>
      <w:tabs>
        <w:tab w:val="center" w:pos="4536"/>
        <w:tab w:val="right" w:pos="9072"/>
      </w:tabs>
    </w:pPr>
  </w:style>
  <w:style w:type="character" w:customStyle="1" w:styleId="ab">
    <w:name w:val="Долен колонтитул Знак"/>
    <w:basedOn w:val="a0"/>
    <w:link w:val="aa"/>
    <w:uiPriority w:val="99"/>
    <w:rsid w:val="00B360EE"/>
    <w:rPr>
      <w:color w:val="000000"/>
    </w:rPr>
  </w:style>
  <w:style w:type="paragraph" w:styleId="ac">
    <w:name w:val="Balloon Text"/>
    <w:basedOn w:val="a"/>
    <w:link w:val="ad"/>
    <w:uiPriority w:val="99"/>
    <w:semiHidden/>
    <w:unhideWhenUsed/>
    <w:rsid w:val="00BA6BB7"/>
    <w:rPr>
      <w:rFonts w:ascii="Tahoma" w:hAnsi="Tahoma" w:cs="Tahoma"/>
      <w:sz w:val="16"/>
      <w:szCs w:val="16"/>
    </w:rPr>
  </w:style>
  <w:style w:type="character" w:customStyle="1" w:styleId="ad">
    <w:name w:val="Изнесен текст Знак"/>
    <w:basedOn w:val="a0"/>
    <w:link w:val="ac"/>
    <w:uiPriority w:val="99"/>
    <w:semiHidden/>
    <w:rsid w:val="00BA6BB7"/>
    <w:rPr>
      <w:rFonts w:ascii="Tahoma" w:hAnsi="Tahoma" w:cs="Tahoma"/>
      <w:color w:val="000000"/>
      <w:sz w:val="16"/>
      <w:szCs w:val="16"/>
    </w:rPr>
  </w:style>
  <w:style w:type="paragraph" w:customStyle="1" w:styleId="CharChar2">
    <w:name w:val="Char Char2 Знак Знак"/>
    <w:basedOn w:val="a"/>
    <w:rsid w:val="00127C0C"/>
    <w:pPr>
      <w:widowControl/>
      <w:tabs>
        <w:tab w:val="left" w:pos="709"/>
      </w:tabs>
    </w:pPr>
    <w:rPr>
      <w:rFonts w:ascii="Tahoma" w:eastAsia="Times New Roman" w:hAnsi="Tahoma" w:cs="Times New Roman"/>
      <w:color w:val="auto"/>
      <w:lang w:val="pl-PL" w:eastAsia="pl-PL" w:bidi="ar-SA"/>
    </w:rPr>
  </w:style>
  <w:style w:type="character" w:styleId="ae">
    <w:name w:val="FollowedHyperlink"/>
    <w:basedOn w:val="a0"/>
    <w:uiPriority w:val="99"/>
    <w:semiHidden/>
    <w:unhideWhenUsed/>
    <w:rsid w:val="00F97A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987432">
      <w:bodyDiv w:val="1"/>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sChild>
            <w:div w:id="1325547424">
              <w:marLeft w:val="0"/>
              <w:marRight w:val="0"/>
              <w:marTop w:val="0"/>
              <w:marBottom w:val="0"/>
              <w:divBdr>
                <w:top w:val="none" w:sz="0" w:space="0" w:color="auto"/>
                <w:left w:val="none" w:sz="0" w:space="0" w:color="auto"/>
                <w:bottom w:val="none" w:sz="0" w:space="0" w:color="auto"/>
                <w:right w:val="none" w:sz="0" w:space="0" w:color="auto"/>
              </w:divBdr>
              <w:divsChild>
                <w:div w:id="265313699">
                  <w:marLeft w:val="0"/>
                  <w:marRight w:val="0"/>
                  <w:marTop w:val="0"/>
                  <w:marBottom w:val="0"/>
                  <w:divBdr>
                    <w:top w:val="none" w:sz="0" w:space="0" w:color="auto"/>
                    <w:left w:val="none" w:sz="0" w:space="0" w:color="auto"/>
                    <w:bottom w:val="none" w:sz="0" w:space="0" w:color="auto"/>
                    <w:right w:val="none" w:sz="0" w:space="0" w:color="auto"/>
                  </w:divBdr>
                  <w:divsChild>
                    <w:div w:id="1851599245">
                      <w:marLeft w:val="0"/>
                      <w:marRight w:val="0"/>
                      <w:marTop w:val="0"/>
                      <w:marBottom w:val="0"/>
                      <w:divBdr>
                        <w:top w:val="none" w:sz="0" w:space="0" w:color="auto"/>
                        <w:left w:val="none" w:sz="0" w:space="0" w:color="auto"/>
                        <w:bottom w:val="none" w:sz="0" w:space="0" w:color="auto"/>
                        <w:right w:val="none" w:sz="0" w:space="0" w:color="auto"/>
                      </w:divBdr>
                      <w:divsChild>
                        <w:div w:id="1314063116">
                          <w:marLeft w:val="0"/>
                          <w:marRight w:val="0"/>
                          <w:marTop w:val="0"/>
                          <w:marBottom w:val="0"/>
                          <w:divBdr>
                            <w:top w:val="none" w:sz="0" w:space="0" w:color="auto"/>
                            <w:left w:val="none" w:sz="0" w:space="0" w:color="auto"/>
                            <w:bottom w:val="none" w:sz="0" w:space="0" w:color="auto"/>
                            <w:right w:val="none" w:sz="0" w:space="0" w:color="auto"/>
                          </w:divBdr>
                          <w:divsChild>
                            <w:div w:id="1736274373">
                              <w:marLeft w:val="0"/>
                              <w:marRight w:val="0"/>
                              <w:marTop w:val="0"/>
                              <w:marBottom w:val="0"/>
                              <w:divBdr>
                                <w:top w:val="none" w:sz="0" w:space="0" w:color="auto"/>
                                <w:left w:val="none" w:sz="0" w:space="0" w:color="auto"/>
                                <w:bottom w:val="none" w:sz="0" w:space="0" w:color="auto"/>
                                <w:right w:val="none" w:sz="0" w:space="0" w:color="auto"/>
                              </w:divBdr>
                              <w:divsChild>
                                <w:div w:id="2025402034">
                                  <w:marLeft w:val="0"/>
                                  <w:marRight w:val="0"/>
                                  <w:marTop w:val="0"/>
                                  <w:marBottom w:val="0"/>
                                  <w:divBdr>
                                    <w:top w:val="none" w:sz="0" w:space="0" w:color="auto"/>
                                    <w:left w:val="none" w:sz="0" w:space="0" w:color="auto"/>
                                    <w:bottom w:val="none" w:sz="0" w:space="0" w:color="auto"/>
                                    <w:right w:val="none" w:sz="0" w:space="0" w:color="auto"/>
                                  </w:divBdr>
                                  <w:divsChild>
                                    <w:div w:id="1856773075">
                                      <w:marLeft w:val="0"/>
                                      <w:marRight w:val="0"/>
                                      <w:marTop w:val="0"/>
                                      <w:marBottom w:val="0"/>
                                      <w:divBdr>
                                        <w:top w:val="none" w:sz="0" w:space="0" w:color="auto"/>
                                        <w:left w:val="none" w:sz="0" w:space="0" w:color="auto"/>
                                        <w:bottom w:val="none" w:sz="0" w:space="0" w:color="auto"/>
                                        <w:right w:val="none" w:sz="0" w:space="0" w:color="auto"/>
                                      </w:divBdr>
                                      <w:divsChild>
                                        <w:div w:id="345986123">
                                          <w:marLeft w:val="0"/>
                                          <w:marRight w:val="0"/>
                                          <w:marTop w:val="0"/>
                                          <w:marBottom w:val="0"/>
                                          <w:divBdr>
                                            <w:top w:val="none" w:sz="0" w:space="0" w:color="auto"/>
                                            <w:left w:val="none" w:sz="0" w:space="0" w:color="auto"/>
                                            <w:bottom w:val="none" w:sz="0" w:space="0" w:color="auto"/>
                                            <w:right w:val="none" w:sz="0" w:space="0" w:color="auto"/>
                                          </w:divBdr>
                                          <w:divsChild>
                                            <w:div w:id="917254952">
                                              <w:marLeft w:val="0"/>
                                              <w:marRight w:val="0"/>
                                              <w:marTop w:val="0"/>
                                              <w:marBottom w:val="0"/>
                                              <w:divBdr>
                                                <w:top w:val="none" w:sz="0" w:space="0" w:color="auto"/>
                                                <w:left w:val="none" w:sz="0" w:space="0" w:color="auto"/>
                                                <w:bottom w:val="none" w:sz="0" w:space="0" w:color="auto"/>
                                                <w:right w:val="none" w:sz="0" w:space="0" w:color="auto"/>
                                              </w:divBdr>
                                              <w:divsChild>
                                                <w:div w:id="11886416">
                                                  <w:marLeft w:val="0"/>
                                                  <w:marRight w:val="0"/>
                                                  <w:marTop w:val="0"/>
                                                  <w:marBottom w:val="0"/>
                                                  <w:divBdr>
                                                    <w:top w:val="none" w:sz="0" w:space="0" w:color="auto"/>
                                                    <w:left w:val="none" w:sz="0" w:space="0" w:color="auto"/>
                                                    <w:bottom w:val="none" w:sz="0" w:space="0" w:color="auto"/>
                                                    <w:right w:val="none" w:sz="0" w:space="0" w:color="auto"/>
                                                  </w:divBdr>
                                                  <w:divsChild>
                                                    <w:div w:id="431708119">
                                                      <w:marLeft w:val="0"/>
                                                      <w:marRight w:val="0"/>
                                                      <w:marTop w:val="0"/>
                                                      <w:marBottom w:val="0"/>
                                                      <w:divBdr>
                                                        <w:top w:val="none" w:sz="0" w:space="0" w:color="auto"/>
                                                        <w:left w:val="none" w:sz="0" w:space="0" w:color="auto"/>
                                                        <w:bottom w:val="none" w:sz="0" w:space="0" w:color="auto"/>
                                                        <w:right w:val="none" w:sz="0" w:space="0" w:color="auto"/>
                                                      </w:divBdr>
                                                      <w:divsChild>
                                                        <w:div w:id="204023941">
                                                          <w:marLeft w:val="0"/>
                                                          <w:marRight w:val="0"/>
                                                          <w:marTop w:val="0"/>
                                                          <w:marBottom w:val="0"/>
                                                          <w:divBdr>
                                                            <w:top w:val="none" w:sz="0" w:space="0" w:color="auto"/>
                                                            <w:left w:val="none" w:sz="0" w:space="0" w:color="auto"/>
                                                            <w:bottom w:val="none" w:sz="0" w:space="0" w:color="auto"/>
                                                            <w:right w:val="none" w:sz="0" w:space="0" w:color="auto"/>
                                                          </w:divBdr>
                                                          <w:divsChild>
                                                            <w:div w:id="1677878850">
                                                              <w:marLeft w:val="0"/>
                                                              <w:marRight w:val="0"/>
                                                              <w:marTop w:val="0"/>
                                                              <w:marBottom w:val="0"/>
                                                              <w:divBdr>
                                                                <w:top w:val="none" w:sz="0" w:space="0" w:color="auto"/>
                                                                <w:left w:val="none" w:sz="0" w:space="0" w:color="auto"/>
                                                                <w:bottom w:val="none" w:sz="0" w:space="0" w:color="auto"/>
                                                                <w:right w:val="none" w:sz="0" w:space="0" w:color="auto"/>
                                                              </w:divBdr>
                                                              <w:divsChild>
                                                                <w:div w:id="477039432">
                                                                  <w:marLeft w:val="0"/>
                                                                  <w:marRight w:val="0"/>
                                                                  <w:marTop w:val="0"/>
                                                                  <w:marBottom w:val="0"/>
                                                                  <w:divBdr>
                                                                    <w:top w:val="none" w:sz="0" w:space="0" w:color="auto"/>
                                                                    <w:left w:val="none" w:sz="0" w:space="0" w:color="auto"/>
                                                                    <w:bottom w:val="none" w:sz="0" w:space="0" w:color="auto"/>
                                                                    <w:right w:val="none" w:sz="0" w:space="0" w:color="auto"/>
                                                                  </w:divBdr>
                                                                  <w:divsChild>
                                                                    <w:div w:id="2131045370">
                                                                      <w:marLeft w:val="0"/>
                                                                      <w:marRight w:val="0"/>
                                                                      <w:marTop w:val="0"/>
                                                                      <w:marBottom w:val="0"/>
                                                                      <w:divBdr>
                                                                        <w:top w:val="single" w:sz="6" w:space="8" w:color="E0E0E0"/>
                                                                        <w:left w:val="none" w:sz="0" w:space="0" w:color="auto"/>
                                                                        <w:bottom w:val="none" w:sz="0" w:space="0" w:color="auto"/>
                                                                        <w:right w:val="none" w:sz="0" w:space="0" w:color="auto"/>
                                                                      </w:divBdr>
                                                                      <w:divsChild>
                                                                        <w:div w:id="6728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panagyurishte.nit.bg/proczeduri-po-zop/07-15.05.2018-g.%E2%80%9Eukrepvane-na-koritoto-na-r.-luda-yana-v-regulaczionnite-graniczi-na-grad-panagyurishhe%E2%80%9C-po-dve-obosobeni-poziczii/"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panagyurishte.org/" TargetMode="External"/><Relationship Id="rId2" Type="http://schemas.openxmlformats.org/officeDocument/2006/relationships/styles" Target="styles.xml"/><Relationship Id="rId16" Type="http://schemas.openxmlformats.org/officeDocument/2006/relationships/hyperlink" Target="https://ec.europa.eu/tools/esp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15447</Words>
  <Characters>88050</Characters>
  <Application>Microsoft Office Word</Application>
  <DocSecurity>0</DocSecurity>
  <Lines>733</Lines>
  <Paragraphs>206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Acer_1</dc:creator>
  <cp:lastModifiedBy>user</cp:lastModifiedBy>
  <cp:revision>62</cp:revision>
  <cp:lastPrinted>2018-05-11T08:06:00Z</cp:lastPrinted>
  <dcterms:created xsi:type="dcterms:W3CDTF">2017-08-09T07:57:00Z</dcterms:created>
  <dcterms:modified xsi:type="dcterms:W3CDTF">2018-06-06T10:37:00Z</dcterms:modified>
</cp:coreProperties>
</file>